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14:paraId="719BB580" w14:textId="77777777" w:rsidTr="00801230">
        <w:trPr>
          <w:cantSplit/>
        </w:trPr>
        <w:tc>
          <w:tcPr>
            <w:tcW w:w="4678" w:type="dxa"/>
          </w:tcPr>
          <w:p w14:paraId="1A2992DD" w14:textId="4BE5F0A1" w:rsidR="004B426A" w:rsidRDefault="004B426A"/>
        </w:tc>
        <w:tc>
          <w:tcPr>
            <w:tcW w:w="4394" w:type="dxa"/>
          </w:tcPr>
          <w:p w14:paraId="157384A4" w14:textId="77B7EEE7" w:rsidR="001F609E" w:rsidRDefault="007E3B7B" w:rsidP="007F22DB">
            <w:pPr>
              <w:pStyle w:val="Klassifizierung"/>
            </w:pPr>
            <w:r>
              <w:t>Classification</w:t>
            </w:r>
          </w:p>
          <w:p w14:paraId="47F3DE15" w14:textId="62348F8A" w:rsidR="004B426A" w:rsidRDefault="004B426A">
            <w:pPr>
              <w:pStyle w:val="Klassifizierung"/>
            </w:pPr>
          </w:p>
        </w:tc>
      </w:tr>
    </w:tbl>
    <w:p w14:paraId="7D8EE296" w14:textId="77777777" w:rsidR="004B426A"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14:paraId="6B304269" w14:textId="77777777" w:rsidTr="007247F1">
        <w:trPr>
          <w:cantSplit/>
          <w:trHeight w:hRule="exact" w:val="360"/>
        </w:trPr>
        <w:tc>
          <w:tcPr>
            <w:tcW w:w="9072" w:type="dxa"/>
          </w:tcPr>
          <w:p w14:paraId="6D9794B1" w14:textId="77777777" w:rsidR="004B426A" w:rsidRDefault="004B426A"/>
        </w:tc>
      </w:tr>
    </w:tbl>
    <w:p w14:paraId="1D8C4B47" w14:textId="06151263" w:rsidR="001F609E" w:rsidRDefault="006B7E75">
      <w:pPr>
        <w:pStyle w:val="Bericht"/>
      </w:pPr>
      <w:r>
        <w:t>P042-Hi03</w:t>
      </w:r>
      <w:r w:rsidR="007247F1" w:rsidRPr="007247F1">
        <w:t xml:space="preserve"> </w:t>
      </w:r>
      <w:r w:rsidR="00B05D27">
        <w:t>-</w:t>
      </w:r>
      <w:r w:rsidR="007247F1" w:rsidRPr="007247F1">
        <w:t xml:space="preserve"> </w:t>
      </w:r>
      <w:r w:rsidR="00C36CC0">
        <w:t xml:space="preserve">Plan </w:t>
      </w:r>
      <w:proofErr w:type="spellStart"/>
      <w:r w:rsidR="00C36CC0">
        <w:t>d</w:t>
      </w:r>
      <w:r w:rsidR="008B4FA9">
        <w:t>’</w:t>
      </w:r>
      <w:r w:rsidR="00C36CC0">
        <w:t>urgence</w:t>
      </w:r>
      <w:proofErr w:type="spellEnd"/>
    </w:p>
    <w:p w14:paraId="2A30949F" w14:textId="77777777" w:rsidR="001F609E" w:rsidRDefault="001F609E">
      <w:pPr>
        <w:pStyle w:val="Titel"/>
      </w:pPr>
    </w:p>
    <w:p w14:paraId="26BDEBFC" w14:textId="6AA1FEB6" w:rsidR="004B426A" w:rsidRPr="007F22DB" w:rsidRDefault="007F22DB">
      <w:pPr>
        <w:pStyle w:val="Untertitel"/>
        <w:rPr>
          <w:lang w:val="fr-CH"/>
        </w:rPr>
      </w:pPr>
      <w:r w:rsidRPr="007F22DB">
        <w:rPr>
          <w:lang w:val="fr-CH"/>
        </w:rPr>
        <w:t>&lt;Nom du projet / Nom de l</w:t>
      </w:r>
      <w:r w:rsidR="008B4FA9">
        <w:rPr>
          <w:lang w:val="fr-CH"/>
        </w:rPr>
        <w:t>’</w:t>
      </w:r>
      <w:r w:rsidRPr="007F22DB">
        <w:rPr>
          <w:lang w:val="fr-CH"/>
        </w:rPr>
        <w:t>objet à protéger&gt;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DD6162" w14:paraId="733E981B" w14:textId="77777777" w:rsidTr="005F0F89">
        <w:trPr>
          <w:cantSplit/>
          <w:trHeight w:hRule="exact" w:val="640"/>
        </w:trPr>
        <w:tc>
          <w:tcPr>
            <w:tcW w:w="9211" w:type="dxa"/>
          </w:tcPr>
          <w:p w14:paraId="5F12E741" w14:textId="77777777" w:rsidR="004B426A" w:rsidRPr="007F22DB" w:rsidRDefault="004B426A">
            <w:pPr>
              <w:rPr>
                <w:lang w:val="fr-CH"/>
              </w:rPr>
            </w:pPr>
          </w:p>
        </w:tc>
      </w:tr>
    </w:tbl>
    <w:p w14:paraId="24C26996" w14:textId="719F1A5B" w:rsidR="001F609E" w:rsidRDefault="001F609E">
      <w:pPr>
        <w:rPr>
          <w:lang w:val="fr-CH"/>
        </w:rPr>
      </w:pPr>
    </w:p>
    <w:p w14:paraId="7FC3140F" w14:textId="4AF5E005" w:rsidR="00492767" w:rsidRDefault="00492767">
      <w:pPr>
        <w:rPr>
          <w:lang w:val="fr-CH"/>
        </w:rPr>
      </w:pPr>
    </w:p>
    <w:p w14:paraId="55A00EEF" w14:textId="08D38586" w:rsidR="00492767" w:rsidRDefault="00492767">
      <w:pPr>
        <w:rPr>
          <w:lang w:val="fr-CH"/>
        </w:rPr>
      </w:pPr>
    </w:p>
    <w:p w14:paraId="35B618DB" w14:textId="51EB99FF" w:rsidR="00492767" w:rsidRDefault="00492767">
      <w:pPr>
        <w:rPr>
          <w:lang w:val="fr-CH"/>
        </w:rPr>
      </w:pPr>
    </w:p>
    <w:p w14:paraId="567FA1BA" w14:textId="77777777" w:rsidR="00492767" w:rsidRDefault="00492767">
      <w:pPr>
        <w:rPr>
          <w:lang w:val="fr-CH"/>
        </w:rPr>
      </w:pPr>
    </w:p>
    <w:p w14:paraId="51596074" w14:textId="77777777" w:rsidR="001F609E" w:rsidRDefault="001F609E">
      <w:pPr>
        <w:rPr>
          <w:lang w:val="fr-CH"/>
        </w:rPr>
      </w:pPr>
    </w:p>
    <w:tbl>
      <w:tblPr>
        <w:tblStyle w:val="EinfacheTabelle1"/>
        <w:tblW w:w="9209" w:type="dxa"/>
        <w:tblLayout w:type="fixed"/>
        <w:tblLook w:val="0480" w:firstRow="0" w:lastRow="0" w:firstColumn="1" w:lastColumn="0" w:noHBand="0" w:noVBand="1"/>
      </w:tblPr>
      <w:tblGrid>
        <w:gridCol w:w="2972"/>
        <w:gridCol w:w="6237"/>
      </w:tblGrid>
      <w:tr w:rsidR="00051AE1" w:rsidRPr="00D354BB" w14:paraId="4663E46A" w14:textId="77777777" w:rsidTr="00051AE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5205B2B3" w14:textId="77777777" w:rsidR="00051AE1" w:rsidRPr="00DE1126" w:rsidRDefault="00051AE1" w:rsidP="00051AE1">
            <w:pPr>
              <w:widowControl/>
              <w:rPr>
                <w:rFonts w:eastAsia="Times New Roman" w:cs="Arial"/>
                <w:bCs w:val="0"/>
                <w:lang w:eastAsia="de-CH"/>
              </w:rPr>
            </w:pPr>
            <w:r>
              <w:rPr>
                <w:rFonts w:eastAsia="Times New Roman" w:cs="Arial"/>
                <w:lang w:eastAsia="de-CH"/>
              </w:rPr>
              <w:t>Classification</w:t>
            </w:r>
          </w:p>
        </w:tc>
        <w:tc>
          <w:tcPr>
            <w:tcW w:w="6237" w:type="dxa"/>
            <w:hideMark/>
          </w:tcPr>
          <w:p w14:paraId="3FA56015" w14:textId="77777777" w:rsidR="00051AE1" w:rsidRPr="00DF20C5" w:rsidRDefault="00051AE1" w:rsidP="00051AE1">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Pr>
                <w:rFonts w:eastAsia="Times New Roman" w:cs="Arial"/>
                <w:color w:val="0070C0"/>
                <w:lang w:eastAsia="de-CH"/>
              </w:rPr>
              <w:t xml:space="preserve">Non </w:t>
            </w:r>
            <w:proofErr w:type="spellStart"/>
            <w:r>
              <w:rPr>
                <w:rFonts w:eastAsia="Times New Roman" w:cs="Arial"/>
                <w:color w:val="0070C0"/>
                <w:lang w:eastAsia="de-CH"/>
              </w:rPr>
              <w:t>classifié</w:t>
            </w:r>
            <w:proofErr w:type="spellEnd"/>
            <w:r w:rsidRPr="00DF20C5">
              <w:rPr>
                <w:rFonts w:eastAsia="Times New Roman" w:cs="Arial"/>
                <w:color w:val="0070C0"/>
                <w:lang w:eastAsia="de-CH"/>
              </w:rPr>
              <w:t xml:space="preserve"> </w:t>
            </w:r>
            <w:r>
              <w:rPr>
                <w:rFonts w:eastAsia="Times New Roman" w:cs="Arial"/>
                <w:color w:val="0070C0"/>
                <w:lang w:eastAsia="de-CH"/>
              </w:rPr>
              <w:t>/</w:t>
            </w:r>
            <w:r>
              <w:t xml:space="preserve"> </w:t>
            </w:r>
            <w:r w:rsidRPr="00170A83">
              <w:rPr>
                <w:rFonts w:eastAsia="Times New Roman" w:cs="Arial"/>
                <w:color w:val="0070C0"/>
                <w:lang w:eastAsia="de-CH"/>
              </w:rPr>
              <w:t>INTERNE, CONFIDENTIEL, SECRET</w:t>
            </w:r>
          </w:p>
        </w:tc>
      </w:tr>
      <w:tr w:rsidR="00051AE1" w:rsidRPr="00DD6162" w14:paraId="664B0653" w14:textId="77777777" w:rsidTr="00051AE1">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013E87BC" w14:textId="77777777" w:rsidR="00051AE1" w:rsidRPr="00DE1126" w:rsidRDefault="00051AE1" w:rsidP="00051AE1">
            <w:pPr>
              <w:widowControl/>
              <w:rPr>
                <w:rFonts w:eastAsia="Times New Roman" w:cs="Arial"/>
                <w:bCs w:val="0"/>
                <w:lang w:eastAsia="de-CH"/>
              </w:rPr>
            </w:pPr>
            <w:r>
              <w:rPr>
                <w:rFonts w:eastAsia="Times New Roman" w:cs="Arial"/>
                <w:lang w:eastAsia="de-CH"/>
              </w:rPr>
              <w:t>Statut</w:t>
            </w:r>
          </w:p>
        </w:tc>
        <w:tc>
          <w:tcPr>
            <w:tcW w:w="6237" w:type="dxa"/>
          </w:tcPr>
          <w:p w14:paraId="56E9E6E0" w14:textId="77777777" w:rsidR="00051AE1" w:rsidRPr="007F22DB" w:rsidRDefault="00051AE1" w:rsidP="00051AE1">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fr-CH" w:eastAsia="de-CH"/>
              </w:rPr>
            </w:pPr>
            <w:r w:rsidRPr="00F023E5">
              <w:rPr>
                <w:rFonts w:eastAsia="Times New Roman" w:cs="Arial"/>
                <w:color w:val="0070C0"/>
                <w:lang w:val="fr-CH" w:eastAsia="de-CH"/>
              </w:rPr>
              <w:t>En cours d</w:t>
            </w:r>
            <w:r>
              <w:rPr>
                <w:rFonts w:eastAsia="Times New Roman" w:cs="Arial"/>
                <w:color w:val="0070C0"/>
                <w:lang w:val="fr-CH" w:eastAsia="de-CH"/>
              </w:rPr>
              <w:t>’</w:t>
            </w:r>
            <w:r w:rsidRPr="00F023E5">
              <w:rPr>
                <w:rFonts w:eastAsia="Times New Roman" w:cs="Arial"/>
                <w:color w:val="0070C0"/>
                <w:lang w:val="fr-CH" w:eastAsia="de-CH"/>
              </w:rPr>
              <w:t>élaboration, en cours de vérification, terminé/approuvé</w:t>
            </w:r>
          </w:p>
        </w:tc>
      </w:tr>
      <w:tr w:rsidR="00051AE1" w:rsidRPr="00D354BB" w14:paraId="0DEC2E6F" w14:textId="77777777" w:rsidTr="00051AE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73E997B" w14:textId="77777777" w:rsidR="00051AE1" w:rsidRPr="00DE1126" w:rsidRDefault="00051AE1" w:rsidP="00051AE1">
            <w:pPr>
              <w:widowControl/>
              <w:rPr>
                <w:rFonts w:eastAsia="Times New Roman" w:cs="Arial"/>
                <w:bCs w:val="0"/>
                <w:lang w:eastAsia="de-CH"/>
              </w:rPr>
            </w:pPr>
            <w:proofErr w:type="spellStart"/>
            <w:r>
              <w:rPr>
                <w:rFonts w:eastAsia="Times New Roman" w:cs="Arial"/>
                <w:lang w:eastAsia="de-CH"/>
              </w:rPr>
              <w:t>Numéro</w:t>
            </w:r>
            <w:proofErr w:type="spellEnd"/>
            <w:r>
              <w:rPr>
                <w:rFonts w:eastAsia="Times New Roman" w:cs="Arial"/>
                <w:lang w:eastAsia="de-CH"/>
              </w:rPr>
              <w:t xml:space="preserve"> du </w:t>
            </w:r>
            <w:proofErr w:type="spellStart"/>
            <w:r>
              <w:rPr>
                <w:rFonts w:eastAsia="Times New Roman" w:cs="Arial"/>
                <w:lang w:eastAsia="de-CH"/>
              </w:rPr>
              <w:t>projet</w:t>
            </w:r>
            <w:proofErr w:type="spellEnd"/>
          </w:p>
        </w:tc>
        <w:tc>
          <w:tcPr>
            <w:tcW w:w="6237" w:type="dxa"/>
          </w:tcPr>
          <w:p w14:paraId="67930322"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051AE1" w:rsidRPr="00DD6162" w14:paraId="49826655" w14:textId="77777777" w:rsidTr="00051AE1">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8BE0E33" w14:textId="77777777" w:rsidR="00051AE1" w:rsidRPr="007F22DB" w:rsidRDefault="00051AE1" w:rsidP="00051AE1">
            <w:pPr>
              <w:widowControl/>
              <w:rPr>
                <w:rFonts w:eastAsia="Times New Roman" w:cs="Arial"/>
                <w:bCs w:val="0"/>
                <w:lang w:val="fr-CH" w:eastAsia="de-CH"/>
              </w:rPr>
            </w:pPr>
            <w:r w:rsidRPr="00043251">
              <w:rPr>
                <w:rFonts w:eastAsia="Times New Roman" w:cs="Arial"/>
                <w:lang w:val="fr-CH" w:eastAsia="de-CH"/>
              </w:rPr>
              <w:t>Chef de projet (CP BP)</w:t>
            </w:r>
          </w:p>
        </w:tc>
        <w:tc>
          <w:tcPr>
            <w:tcW w:w="6237" w:type="dxa"/>
          </w:tcPr>
          <w:p w14:paraId="6E338501" w14:textId="77777777" w:rsidR="00051AE1" w:rsidRPr="007F22DB" w:rsidRDefault="00051AE1" w:rsidP="00051AE1">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fr-CH" w:eastAsia="de-CH"/>
              </w:rPr>
            </w:pPr>
          </w:p>
        </w:tc>
      </w:tr>
      <w:tr w:rsidR="00051AE1" w:rsidRPr="00D354BB" w14:paraId="035E146A" w14:textId="77777777" w:rsidTr="00051AE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A9CA52B" w14:textId="77777777" w:rsidR="00051AE1" w:rsidRPr="00DE1126" w:rsidRDefault="00051AE1" w:rsidP="00051AE1">
            <w:pPr>
              <w:widowControl/>
              <w:rPr>
                <w:rFonts w:eastAsia="Times New Roman" w:cs="Arial"/>
                <w:bCs w:val="0"/>
                <w:lang w:eastAsia="de-CH"/>
              </w:rPr>
            </w:pPr>
            <w:r w:rsidRPr="00E56BEB">
              <w:rPr>
                <w:rFonts w:eastAsia="Times New Roman" w:cs="Arial"/>
                <w:lang w:eastAsia="de-CH"/>
              </w:rPr>
              <w:t>Version</w:t>
            </w:r>
          </w:p>
        </w:tc>
        <w:tc>
          <w:tcPr>
            <w:tcW w:w="6237" w:type="dxa"/>
          </w:tcPr>
          <w:p w14:paraId="567937BD"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p w14:paraId="035C34B1" w14:textId="665512FF" w:rsidR="00051AE1" w:rsidRDefault="00051AE1" w:rsidP="00051AE1">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Pr>
                <w:rFonts w:eastAsia="Times New Roman" w:cs="Arial"/>
                <w:lang w:eastAsia="de-CH"/>
              </w:rPr>
              <w:t>Du Template V3.</w:t>
            </w:r>
            <w:r w:rsidR="007E3B7B">
              <w:rPr>
                <w:rFonts w:eastAsia="Times New Roman" w:cs="Arial"/>
                <w:lang w:eastAsia="de-CH"/>
              </w:rPr>
              <w:t>1</w:t>
            </w:r>
          </w:p>
        </w:tc>
      </w:tr>
      <w:tr w:rsidR="00051AE1" w:rsidRPr="00D354BB" w14:paraId="31091F24" w14:textId="77777777" w:rsidTr="00051AE1">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B41DD21" w14:textId="77777777" w:rsidR="00051AE1" w:rsidRPr="00DE1126" w:rsidRDefault="00051AE1" w:rsidP="00051AE1">
            <w:pPr>
              <w:widowControl/>
              <w:rPr>
                <w:rFonts w:eastAsia="Times New Roman" w:cs="Arial"/>
                <w:bCs w:val="0"/>
                <w:lang w:eastAsia="de-CH"/>
              </w:rPr>
            </w:pPr>
            <w:r>
              <w:rPr>
                <w:rFonts w:eastAsia="Times New Roman" w:cs="Arial"/>
                <w:lang w:eastAsia="de-CH"/>
              </w:rPr>
              <w:t>Date</w:t>
            </w:r>
          </w:p>
        </w:tc>
        <w:tc>
          <w:tcPr>
            <w:tcW w:w="6237" w:type="dxa"/>
          </w:tcPr>
          <w:p w14:paraId="38CD24CA"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051AE1" w:rsidRPr="00D354BB" w14:paraId="6B76CD5F" w14:textId="77777777" w:rsidTr="00051AE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5FC860A" w14:textId="77777777" w:rsidR="00051AE1" w:rsidRPr="00DE1126" w:rsidRDefault="00051AE1" w:rsidP="00051AE1">
            <w:pPr>
              <w:widowControl/>
              <w:rPr>
                <w:rFonts w:eastAsia="Times New Roman" w:cs="Arial"/>
                <w:bCs w:val="0"/>
                <w:lang w:eastAsia="de-CH"/>
              </w:rPr>
            </w:pPr>
            <w:r>
              <w:rPr>
                <w:rFonts w:eastAsia="Times New Roman" w:cs="Arial"/>
                <w:lang w:eastAsia="de-CH"/>
              </w:rPr>
              <w:t>Mandant</w:t>
            </w:r>
          </w:p>
        </w:tc>
        <w:tc>
          <w:tcPr>
            <w:tcW w:w="6237" w:type="dxa"/>
          </w:tcPr>
          <w:p w14:paraId="03AEFEEF"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051AE1" w:rsidRPr="00D354BB" w14:paraId="1E3E0F4A" w14:textId="77777777" w:rsidTr="00051AE1">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7B19858" w14:textId="77777777" w:rsidR="00051AE1" w:rsidRPr="00DE1126" w:rsidRDefault="00051AE1" w:rsidP="00051AE1">
            <w:pPr>
              <w:widowControl/>
              <w:rPr>
                <w:rFonts w:eastAsia="Times New Roman" w:cs="Arial"/>
                <w:bCs w:val="0"/>
                <w:lang w:eastAsia="de-CH"/>
              </w:rPr>
            </w:pPr>
            <w:proofErr w:type="spellStart"/>
            <w:r>
              <w:rPr>
                <w:rFonts w:eastAsia="Times New Roman" w:cs="Arial"/>
                <w:lang w:eastAsia="de-CH"/>
              </w:rPr>
              <w:t>Auteur</w:t>
            </w:r>
            <w:proofErr w:type="spellEnd"/>
            <w:r>
              <w:rPr>
                <w:rFonts w:eastAsia="Times New Roman" w:cs="Arial"/>
                <w:lang w:eastAsia="de-CH"/>
              </w:rPr>
              <w:t>(s)</w:t>
            </w:r>
          </w:p>
        </w:tc>
        <w:tc>
          <w:tcPr>
            <w:tcW w:w="6237" w:type="dxa"/>
          </w:tcPr>
          <w:p w14:paraId="032E31ED"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bl>
    <w:p w14:paraId="3F98ED79" w14:textId="77777777" w:rsidR="00EB3652" w:rsidRPr="007F22DB" w:rsidRDefault="00EB3652">
      <w:pPr>
        <w:widowControl/>
        <w:rPr>
          <w:lang w:val="fr-CH"/>
        </w:rPr>
      </w:pPr>
    </w:p>
    <w:p w14:paraId="09CDFF05" w14:textId="479EC9A2" w:rsidR="001F609E" w:rsidRDefault="00EB3652">
      <w:pPr>
        <w:widowControl/>
      </w:pPr>
      <w:r>
        <w:t xml:space="preserve"> </w:t>
      </w:r>
    </w:p>
    <w:p w14:paraId="6D6F5204" w14:textId="77777777" w:rsidR="00051AE1" w:rsidRDefault="00051AE1">
      <w:pPr>
        <w:widowControl/>
        <w:rPr>
          <w:rFonts w:eastAsia="Calibri" w:cs="Times New Roman"/>
          <w:b/>
        </w:rPr>
      </w:pPr>
      <w:bookmarkStart w:id="0" w:name="Alpha"/>
      <w:r>
        <w:br w:type="page"/>
      </w:r>
    </w:p>
    <w:p w14:paraId="7E5CB1F6" w14:textId="781F8CF4" w:rsidR="00EB3652" w:rsidRDefault="007F22DB" w:rsidP="00EB3652">
      <w:pPr>
        <w:pStyle w:val="HermesUntertitel"/>
        <w:rPr>
          <w:sz w:val="22"/>
        </w:rPr>
      </w:pPr>
      <w:proofErr w:type="spellStart"/>
      <w:r w:rsidRPr="007F22DB">
        <w:rPr>
          <w:sz w:val="22"/>
        </w:rPr>
        <w:lastRenderedPageBreak/>
        <w:t>Suivi</w:t>
      </w:r>
      <w:proofErr w:type="spellEnd"/>
      <w:r w:rsidRPr="007F22DB">
        <w:rPr>
          <w:sz w:val="22"/>
        </w:rPr>
        <w:t xml:space="preserve"> des </w:t>
      </w:r>
      <w:proofErr w:type="spellStart"/>
      <w:r w:rsidRPr="007F22DB">
        <w:rPr>
          <w:sz w:val="22"/>
        </w:rPr>
        <w:t>modifications</w:t>
      </w:r>
      <w:proofErr w:type="spellEnd"/>
    </w:p>
    <w:tbl>
      <w:tblPr>
        <w:tblStyle w:val="EinfacheTabelle1"/>
        <w:tblW w:w="9179" w:type="dxa"/>
        <w:tblLayout w:type="fixed"/>
        <w:tblLook w:val="04A0" w:firstRow="1" w:lastRow="0" w:firstColumn="1" w:lastColumn="0" w:noHBand="0" w:noVBand="1"/>
      </w:tblPr>
      <w:tblGrid>
        <w:gridCol w:w="1134"/>
        <w:gridCol w:w="1241"/>
        <w:gridCol w:w="3969"/>
        <w:gridCol w:w="2835"/>
      </w:tblGrid>
      <w:tr w:rsidR="00051AE1" w14:paraId="10C85E44" w14:textId="77777777" w:rsidTr="00051AE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33C6830F" w14:textId="77777777" w:rsidR="00051AE1" w:rsidRDefault="00051AE1" w:rsidP="00051AE1">
            <w:pPr>
              <w:widowControl/>
            </w:pPr>
            <w:r>
              <w:t>Version</w:t>
            </w:r>
          </w:p>
        </w:tc>
        <w:tc>
          <w:tcPr>
            <w:tcW w:w="1241" w:type="dxa"/>
            <w:tcBorders>
              <w:bottom w:val="single" w:sz="4" w:space="0" w:color="auto"/>
            </w:tcBorders>
          </w:tcPr>
          <w:p w14:paraId="619EB0BC" w14:textId="77777777" w:rsidR="00051AE1" w:rsidRDefault="00051AE1" w:rsidP="00051AE1">
            <w:pPr>
              <w:widowControl/>
              <w:cnfStyle w:val="100000000000" w:firstRow="1" w:lastRow="0" w:firstColumn="0" w:lastColumn="0" w:oddVBand="0" w:evenVBand="0" w:oddHBand="0" w:evenHBand="0" w:firstRowFirstColumn="0" w:firstRowLastColumn="0" w:lastRowFirstColumn="0" w:lastRowLastColumn="0"/>
            </w:pPr>
            <w:r>
              <w:t>Date</w:t>
            </w:r>
          </w:p>
        </w:tc>
        <w:tc>
          <w:tcPr>
            <w:tcW w:w="3969" w:type="dxa"/>
            <w:tcBorders>
              <w:bottom w:val="single" w:sz="4" w:space="0" w:color="auto"/>
            </w:tcBorders>
          </w:tcPr>
          <w:p w14:paraId="1FEF17C8" w14:textId="77777777" w:rsidR="00051AE1" w:rsidRDefault="00051AE1" w:rsidP="00051AE1">
            <w:pPr>
              <w:widowControl/>
              <w:cnfStyle w:val="100000000000" w:firstRow="1" w:lastRow="0" w:firstColumn="0" w:lastColumn="0" w:oddVBand="0" w:evenVBand="0" w:oddHBand="0" w:evenHBand="0" w:firstRowFirstColumn="0" w:firstRowLastColumn="0" w:lastRowFirstColumn="0" w:lastRowLastColumn="0"/>
            </w:pPr>
            <w:r w:rsidRPr="00300C40">
              <w:t xml:space="preserve">Description, </w:t>
            </w:r>
            <w:proofErr w:type="spellStart"/>
            <w:r w:rsidRPr="00300C40">
              <w:t>remarque</w:t>
            </w:r>
            <w:proofErr w:type="spellEnd"/>
          </w:p>
        </w:tc>
        <w:tc>
          <w:tcPr>
            <w:tcW w:w="2835" w:type="dxa"/>
            <w:tcBorders>
              <w:bottom w:val="single" w:sz="4" w:space="0" w:color="auto"/>
            </w:tcBorders>
          </w:tcPr>
          <w:p w14:paraId="32701452" w14:textId="77777777" w:rsidR="00051AE1" w:rsidRDefault="00051AE1" w:rsidP="00051AE1">
            <w:pPr>
              <w:widowControl/>
              <w:cnfStyle w:val="100000000000" w:firstRow="1" w:lastRow="0" w:firstColumn="0" w:lastColumn="0" w:oddVBand="0" w:evenVBand="0" w:oddHBand="0" w:evenHBand="0" w:firstRowFirstColumn="0" w:firstRowLastColumn="0" w:lastRowFirstColumn="0" w:lastRowLastColumn="0"/>
            </w:pPr>
            <w:proofErr w:type="spellStart"/>
            <w:r>
              <w:t>Nom</w:t>
            </w:r>
            <w:proofErr w:type="spellEnd"/>
          </w:p>
        </w:tc>
      </w:tr>
      <w:tr w:rsidR="00051AE1" w14:paraId="097D75C1" w14:textId="77777777" w:rsidTr="00051A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71D50D53" w14:textId="77777777" w:rsidR="00051AE1" w:rsidRDefault="00051AE1" w:rsidP="00051AE1">
            <w:pPr>
              <w:widowControl/>
            </w:pPr>
          </w:p>
        </w:tc>
        <w:tc>
          <w:tcPr>
            <w:tcW w:w="1241" w:type="dxa"/>
            <w:tcBorders>
              <w:top w:val="single" w:sz="4" w:space="0" w:color="auto"/>
            </w:tcBorders>
          </w:tcPr>
          <w:p w14:paraId="156D12F4"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147CE067"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15B98705"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r>
      <w:tr w:rsidR="00051AE1" w14:paraId="73B9291A" w14:textId="77777777" w:rsidTr="00051AE1">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D1B23AA" w14:textId="77777777" w:rsidR="00051AE1" w:rsidRDefault="00051AE1" w:rsidP="00051AE1">
            <w:pPr>
              <w:widowControl/>
            </w:pPr>
          </w:p>
        </w:tc>
        <w:tc>
          <w:tcPr>
            <w:tcW w:w="1241" w:type="dxa"/>
          </w:tcPr>
          <w:p w14:paraId="0533ED3B"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342093F3"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60D8AEDC"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r>
      <w:tr w:rsidR="00051AE1" w14:paraId="07F3F62E" w14:textId="77777777" w:rsidTr="00051A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16ABBF7" w14:textId="77777777" w:rsidR="00051AE1" w:rsidRDefault="00051AE1" w:rsidP="00051AE1">
            <w:pPr>
              <w:widowControl/>
            </w:pPr>
          </w:p>
        </w:tc>
        <w:tc>
          <w:tcPr>
            <w:tcW w:w="1241" w:type="dxa"/>
          </w:tcPr>
          <w:p w14:paraId="16B9AD67"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6C3E0482"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223FE2FE"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r>
      <w:tr w:rsidR="00051AE1" w14:paraId="7BB27353" w14:textId="77777777" w:rsidTr="00051AE1">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537F643" w14:textId="77777777" w:rsidR="00051AE1" w:rsidRDefault="00051AE1" w:rsidP="00051AE1">
            <w:pPr>
              <w:widowControl/>
            </w:pPr>
          </w:p>
        </w:tc>
        <w:tc>
          <w:tcPr>
            <w:tcW w:w="1241" w:type="dxa"/>
          </w:tcPr>
          <w:p w14:paraId="3EEF40FB"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7B9CB273"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4576DABE"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r>
      <w:tr w:rsidR="00051AE1" w14:paraId="38F0197F" w14:textId="77777777" w:rsidTr="00051A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07FF4239" w14:textId="77777777" w:rsidR="00051AE1" w:rsidRDefault="00051AE1" w:rsidP="00051AE1">
            <w:pPr>
              <w:widowControl/>
            </w:pPr>
          </w:p>
        </w:tc>
        <w:tc>
          <w:tcPr>
            <w:tcW w:w="1241" w:type="dxa"/>
          </w:tcPr>
          <w:p w14:paraId="669C3CFA"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12DC2C79"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23A2D5C8"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r>
      <w:tr w:rsidR="00051AE1" w14:paraId="72CF08D3" w14:textId="77777777" w:rsidTr="00051AE1">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6E0EEDAF" w14:textId="77777777" w:rsidR="00051AE1" w:rsidRDefault="00051AE1" w:rsidP="00051AE1">
            <w:pPr>
              <w:widowControl/>
            </w:pPr>
          </w:p>
        </w:tc>
        <w:tc>
          <w:tcPr>
            <w:tcW w:w="1241" w:type="dxa"/>
          </w:tcPr>
          <w:p w14:paraId="4DC13687"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0855BEE0"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5C884514" w14:textId="77777777" w:rsidR="00051AE1" w:rsidRDefault="00051AE1" w:rsidP="00051AE1">
            <w:pPr>
              <w:widowControl/>
              <w:cnfStyle w:val="000000000000" w:firstRow="0" w:lastRow="0" w:firstColumn="0" w:lastColumn="0" w:oddVBand="0" w:evenVBand="0" w:oddHBand="0" w:evenHBand="0" w:firstRowFirstColumn="0" w:firstRowLastColumn="0" w:lastRowFirstColumn="0" w:lastRowLastColumn="0"/>
            </w:pPr>
          </w:p>
        </w:tc>
      </w:tr>
      <w:tr w:rsidR="00051AE1" w14:paraId="07F7ABA5" w14:textId="77777777" w:rsidTr="00051A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0B926A76" w14:textId="77777777" w:rsidR="00051AE1" w:rsidRDefault="00051AE1" w:rsidP="00051AE1">
            <w:pPr>
              <w:widowControl/>
            </w:pPr>
          </w:p>
        </w:tc>
        <w:tc>
          <w:tcPr>
            <w:tcW w:w="1241" w:type="dxa"/>
          </w:tcPr>
          <w:p w14:paraId="0B0AE240"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3B965943"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11EB3908" w14:textId="77777777" w:rsidR="00051AE1" w:rsidRDefault="00051AE1" w:rsidP="00051AE1">
            <w:pPr>
              <w:widowControl/>
              <w:cnfStyle w:val="000000100000" w:firstRow="0" w:lastRow="0" w:firstColumn="0" w:lastColumn="0" w:oddVBand="0" w:evenVBand="0" w:oddHBand="1" w:evenHBand="0" w:firstRowFirstColumn="0" w:firstRowLastColumn="0" w:lastRowFirstColumn="0" w:lastRowLastColumn="0"/>
            </w:pPr>
          </w:p>
        </w:tc>
      </w:tr>
    </w:tbl>
    <w:p w14:paraId="3EBD2188" w14:textId="77777777" w:rsidR="001F609E" w:rsidRDefault="001F609E" w:rsidP="00EB3652">
      <w:pPr>
        <w:widowControl/>
      </w:pPr>
    </w:p>
    <w:p w14:paraId="78BC3984" w14:textId="77777777" w:rsidR="001F609E" w:rsidRDefault="001F609E" w:rsidP="00EB3652">
      <w:pPr>
        <w:widowControl/>
      </w:pPr>
    </w:p>
    <w:p w14:paraId="3E7DC80A" w14:textId="0801F956" w:rsidR="00EB3652" w:rsidRDefault="00BB4AFA" w:rsidP="00EB3652">
      <w:pPr>
        <w:pStyle w:val="HermesUntertitel"/>
        <w:rPr>
          <w:sz w:val="22"/>
        </w:rPr>
      </w:pPr>
      <w:r>
        <w:rPr>
          <w:sz w:val="22"/>
        </w:rPr>
        <w:t>Distribution</w:t>
      </w:r>
    </w:p>
    <w:tbl>
      <w:tblPr>
        <w:tblStyle w:val="EinfacheTabelle1"/>
        <w:tblW w:w="9214" w:type="dxa"/>
        <w:tblLayout w:type="fixed"/>
        <w:tblLook w:val="04A0" w:firstRow="1" w:lastRow="0" w:firstColumn="1" w:lastColumn="0" w:noHBand="0" w:noVBand="1"/>
      </w:tblPr>
      <w:tblGrid>
        <w:gridCol w:w="1555"/>
        <w:gridCol w:w="3685"/>
        <w:gridCol w:w="3974"/>
      </w:tblGrid>
      <w:tr w:rsidR="007F22DB" w14:paraId="76B0C845" w14:textId="77777777" w:rsidTr="002D70E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7A700092" w14:textId="2467D68D" w:rsidR="007F22DB" w:rsidRDefault="007F22DB" w:rsidP="007F22DB">
            <w:pPr>
              <w:widowControl/>
            </w:pPr>
            <w:proofErr w:type="spellStart"/>
            <w:r>
              <w:t>Fonction</w:t>
            </w:r>
            <w:proofErr w:type="spellEnd"/>
          </w:p>
        </w:tc>
        <w:tc>
          <w:tcPr>
            <w:tcW w:w="3685" w:type="dxa"/>
            <w:tcBorders>
              <w:bottom w:val="single" w:sz="4" w:space="0" w:color="auto"/>
            </w:tcBorders>
          </w:tcPr>
          <w:p w14:paraId="35D2D22F" w14:textId="653AC584" w:rsidR="007F22DB" w:rsidRDefault="007F22DB" w:rsidP="007F22DB">
            <w:pPr>
              <w:widowControl/>
              <w:cnfStyle w:val="100000000000" w:firstRow="1" w:lastRow="0" w:firstColumn="0" w:lastColumn="0" w:oddVBand="0" w:evenVBand="0" w:oddHBand="0" w:evenHBand="0" w:firstRowFirstColumn="0" w:firstRowLastColumn="0" w:lastRowFirstColumn="0" w:lastRowLastColumn="0"/>
            </w:pPr>
            <w:proofErr w:type="spellStart"/>
            <w:r>
              <w:t>Nom</w:t>
            </w:r>
            <w:proofErr w:type="spellEnd"/>
          </w:p>
        </w:tc>
        <w:tc>
          <w:tcPr>
            <w:tcW w:w="3974" w:type="dxa"/>
            <w:tcBorders>
              <w:bottom w:val="single" w:sz="4" w:space="0" w:color="auto"/>
            </w:tcBorders>
          </w:tcPr>
          <w:p w14:paraId="73D61356" w14:textId="29952F7F" w:rsidR="007F22DB" w:rsidRDefault="007F22DB" w:rsidP="007F22DB">
            <w:pPr>
              <w:widowControl/>
              <w:cnfStyle w:val="100000000000" w:firstRow="1" w:lastRow="0" w:firstColumn="0" w:lastColumn="0" w:oddVBand="0" w:evenVBand="0" w:oddHBand="0" w:evenHBand="0" w:firstRowFirstColumn="0" w:firstRowLastColumn="0" w:lastRowFirstColumn="0" w:lastRowLastColumn="0"/>
            </w:pPr>
            <w:r>
              <w:t>Département / Office</w:t>
            </w:r>
          </w:p>
        </w:tc>
      </w:tr>
      <w:tr w:rsidR="007F22DB" w14:paraId="1406F83D"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tcPr>
          <w:p w14:paraId="76FFECFC" w14:textId="06EBC715" w:rsidR="007F22DB" w:rsidRDefault="007F22DB" w:rsidP="007F22DB">
            <w:pPr>
              <w:widowControl/>
            </w:pPr>
            <w:r>
              <w:t>DSIO</w:t>
            </w:r>
          </w:p>
        </w:tc>
        <w:tc>
          <w:tcPr>
            <w:tcW w:w="3685" w:type="dxa"/>
            <w:tcBorders>
              <w:top w:val="single" w:sz="4" w:space="0" w:color="auto"/>
            </w:tcBorders>
          </w:tcPr>
          <w:p w14:paraId="53336B5E" w14:textId="77777777" w:rsidR="007F22DB" w:rsidRDefault="007F22DB" w:rsidP="007F22DB">
            <w:pPr>
              <w:widowControl/>
              <w:cnfStyle w:val="000000100000" w:firstRow="0" w:lastRow="0" w:firstColumn="0" w:lastColumn="0" w:oddVBand="0" w:evenVBand="0" w:oddHBand="1" w:evenHBand="0" w:firstRowFirstColumn="0" w:firstRowLastColumn="0" w:lastRowFirstColumn="0" w:lastRowLastColumn="0"/>
            </w:pPr>
          </w:p>
        </w:tc>
        <w:tc>
          <w:tcPr>
            <w:tcW w:w="3974" w:type="dxa"/>
            <w:tcBorders>
              <w:top w:val="single" w:sz="4" w:space="0" w:color="auto"/>
            </w:tcBorders>
          </w:tcPr>
          <w:p w14:paraId="76AADDAC" w14:textId="77777777" w:rsidR="007F22DB" w:rsidRDefault="007F22DB" w:rsidP="007F22DB">
            <w:pPr>
              <w:widowControl/>
              <w:cnfStyle w:val="000000100000" w:firstRow="0" w:lastRow="0" w:firstColumn="0" w:lastColumn="0" w:oddVBand="0" w:evenVBand="0" w:oddHBand="1" w:evenHBand="0" w:firstRowFirstColumn="0" w:firstRowLastColumn="0" w:lastRowFirstColumn="0" w:lastRowLastColumn="0"/>
            </w:pPr>
          </w:p>
        </w:tc>
      </w:tr>
      <w:tr w:rsidR="00EB3652" w14:paraId="0B593B4C"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6A6DED3C" w14:textId="77777777" w:rsidR="00EB3652" w:rsidRDefault="00EB3652" w:rsidP="002D70EF">
            <w:pPr>
              <w:widowControl/>
            </w:pPr>
          </w:p>
        </w:tc>
        <w:tc>
          <w:tcPr>
            <w:tcW w:w="3685" w:type="dxa"/>
          </w:tcPr>
          <w:p w14:paraId="16331607"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40E0CE5A"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r>
      <w:tr w:rsidR="00EB3652" w14:paraId="0C7844FC"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449BF6" w14:textId="77777777" w:rsidR="00EB3652" w:rsidRDefault="00EB3652" w:rsidP="002D70EF">
            <w:pPr>
              <w:widowControl/>
            </w:pPr>
          </w:p>
        </w:tc>
        <w:tc>
          <w:tcPr>
            <w:tcW w:w="3685" w:type="dxa"/>
          </w:tcPr>
          <w:p w14:paraId="582025E6"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645ADA5E"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r w:rsidR="00EB3652" w14:paraId="319DBA92"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FB1C2F" w14:textId="77777777" w:rsidR="00EB3652" w:rsidRDefault="00EB3652" w:rsidP="002D70EF">
            <w:pPr>
              <w:widowControl/>
            </w:pPr>
          </w:p>
        </w:tc>
        <w:tc>
          <w:tcPr>
            <w:tcW w:w="3685" w:type="dxa"/>
          </w:tcPr>
          <w:p w14:paraId="48753075"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52D0DC3C" w14:textId="77777777" w:rsidR="00EB3652" w:rsidRDefault="00EB3652" w:rsidP="002D70EF">
            <w:pPr>
              <w:widowControl/>
              <w:cnfStyle w:val="000000000000" w:firstRow="0" w:lastRow="0" w:firstColumn="0" w:lastColumn="0" w:oddVBand="0" w:evenVBand="0" w:oddHBand="0" w:evenHBand="0" w:firstRowFirstColumn="0" w:firstRowLastColumn="0" w:lastRowFirstColumn="0" w:lastRowLastColumn="0"/>
            </w:pPr>
          </w:p>
        </w:tc>
      </w:tr>
      <w:tr w:rsidR="00EB3652" w14:paraId="07B1D021"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B0B458A" w14:textId="77777777" w:rsidR="00EB3652" w:rsidRDefault="00EB3652" w:rsidP="002D70EF">
            <w:pPr>
              <w:widowControl/>
            </w:pPr>
          </w:p>
        </w:tc>
        <w:tc>
          <w:tcPr>
            <w:tcW w:w="3685" w:type="dxa"/>
          </w:tcPr>
          <w:p w14:paraId="4A777215"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63607D3F" w14:textId="77777777" w:rsidR="00EB3652" w:rsidRDefault="00EB3652" w:rsidP="002D70EF">
            <w:pPr>
              <w:widowControl/>
              <w:cnfStyle w:val="000000100000" w:firstRow="0" w:lastRow="0" w:firstColumn="0" w:lastColumn="0" w:oddVBand="0" w:evenVBand="0" w:oddHBand="1" w:evenHBand="0" w:firstRowFirstColumn="0" w:firstRowLastColumn="0" w:lastRowFirstColumn="0" w:lastRowLastColumn="0"/>
            </w:pPr>
          </w:p>
        </w:tc>
      </w:tr>
    </w:tbl>
    <w:p w14:paraId="67F7785C" w14:textId="77777777" w:rsidR="001F609E" w:rsidRDefault="001F609E" w:rsidP="00EB3652">
      <w:pPr>
        <w:widowControl/>
        <w:rPr>
          <w:b/>
        </w:rPr>
      </w:pPr>
    </w:p>
    <w:p w14:paraId="1BD1418F" w14:textId="77777777" w:rsidR="001F609E" w:rsidRDefault="001F609E" w:rsidP="00EB3652">
      <w:pPr>
        <w:widowControl/>
        <w:rPr>
          <w:b/>
        </w:rPr>
      </w:pPr>
    </w:p>
    <w:p w14:paraId="5AF44A4B" w14:textId="77777777" w:rsidR="001F609E" w:rsidRDefault="00EB3652" w:rsidP="00EB3652">
      <w:pPr>
        <w:widowControl/>
        <w:rPr>
          <w:b/>
        </w:rPr>
      </w:pPr>
      <w:r>
        <w:br w:type="page"/>
      </w:r>
    </w:p>
    <w:p w14:paraId="03A45066" w14:textId="77777777" w:rsidR="001F609E" w:rsidRDefault="00C8368E" w:rsidP="00356F41">
      <w:pPr>
        <w:pStyle w:val="Verzeichnistitel"/>
      </w:pPr>
      <w:r w:rsidRPr="00C8368E">
        <w:lastRenderedPageBreak/>
        <w:t xml:space="preserve">Table des </w:t>
      </w:r>
      <w:proofErr w:type="spellStart"/>
      <w:r w:rsidRPr="00C8368E">
        <w:t>matières</w:t>
      </w:r>
      <w:proofErr w:type="spellEnd"/>
    </w:p>
    <w:p w14:paraId="7C3F592C" w14:textId="3EB67232" w:rsidR="00051AE1" w:rsidRDefault="00356F41">
      <w:pPr>
        <w:pStyle w:val="Verzeichnis1"/>
        <w:rPr>
          <w:rFonts w:asciiTheme="minorHAnsi" w:eastAsiaTheme="minorEastAsia" w:hAnsiTheme="minorHAnsi"/>
          <w:b w:val="0"/>
          <w:noProof/>
          <w:sz w:val="22"/>
          <w:szCs w:val="22"/>
          <w:lang w:eastAsia="de-CH"/>
        </w:rPr>
      </w:pPr>
      <w:r>
        <w:fldChar w:fldCharType="begin"/>
      </w:r>
      <w:r>
        <w:instrText xml:space="preserve"> TOC \o \u </w:instrText>
      </w:r>
      <w:r>
        <w:fldChar w:fldCharType="separate"/>
      </w:r>
      <w:r w:rsidR="00051AE1">
        <w:rPr>
          <w:noProof/>
        </w:rPr>
        <w:t>1</w:t>
      </w:r>
      <w:r w:rsidR="00051AE1">
        <w:rPr>
          <w:rFonts w:asciiTheme="minorHAnsi" w:eastAsiaTheme="minorEastAsia" w:hAnsiTheme="minorHAnsi"/>
          <w:b w:val="0"/>
          <w:noProof/>
          <w:sz w:val="22"/>
          <w:szCs w:val="22"/>
          <w:lang w:eastAsia="de-CH"/>
        </w:rPr>
        <w:tab/>
      </w:r>
      <w:r w:rsidR="00051AE1">
        <w:rPr>
          <w:noProof/>
        </w:rPr>
        <w:t>Remarques générales</w:t>
      </w:r>
      <w:r w:rsidR="00051AE1">
        <w:rPr>
          <w:noProof/>
        </w:rPr>
        <w:tab/>
      </w:r>
      <w:r w:rsidR="00051AE1">
        <w:rPr>
          <w:noProof/>
        </w:rPr>
        <w:fldChar w:fldCharType="begin"/>
      </w:r>
      <w:r w:rsidR="00051AE1">
        <w:rPr>
          <w:noProof/>
        </w:rPr>
        <w:instrText xml:space="preserve"> PAGEREF _Toc505171999 \h </w:instrText>
      </w:r>
      <w:r w:rsidR="00051AE1">
        <w:rPr>
          <w:noProof/>
        </w:rPr>
      </w:r>
      <w:r w:rsidR="00051AE1">
        <w:rPr>
          <w:noProof/>
        </w:rPr>
        <w:fldChar w:fldCharType="separate"/>
      </w:r>
      <w:r w:rsidR="00051AE1">
        <w:rPr>
          <w:noProof/>
        </w:rPr>
        <w:t>4</w:t>
      </w:r>
      <w:r w:rsidR="00051AE1">
        <w:rPr>
          <w:noProof/>
        </w:rPr>
        <w:fldChar w:fldCharType="end"/>
      </w:r>
    </w:p>
    <w:p w14:paraId="254CE3BF" w14:textId="66671CA1" w:rsidR="00051AE1" w:rsidRDefault="00051AE1">
      <w:pPr>
        <w:pStyle w:val="Verzeichnis2"/>
        <w:rPr>
          <w:rFonts w:asciiTheme="minorHAnsi" w:eastAsiaTheme="minorEastAsia" w:hAnsiTheme="minorHAnsi"/>
          <w:b w:val="0"/>
          <w:noProof/>
          <w:szCs w:val="22"/>
          <w:lang w:eastAsia="de-CH"/>
        </w:rPr>
      </w:pPr>
      <w:r w:rsidRPr="006561EA">
        <w:rPr>
          <w:noProof/>
          <w14:scene3d>
            <w14:camera w14:prst="orthographicFront"/>
            <w14:lightRig w14:rig="threePt" w14:dir="t">
              <w14:rot w14:lat="0" w14:lon="0" w14:rev="0"/>
            </w14:lightRig>
          </w14:scene3d>
        </w:rPr>
        <w:t>1.1</w:t>
      </w:r>
      <w:r>
        <w:rPr>
          <w:rFonts w:asciiTheme="minorHAnsi" w:eastAsiaTheme="minorEastAsia" w:hAnsiTheme="minorHAnsi"/>
          <w:b w:val="0"/>
          <w:noProof/>
          <w:szCs w:val="22"/>
          <w:lang w:eastAsia="de-CH"/>
        </w:rPr>
        <w:tab/>
      </w:r>
      <w:r>
        <w:rPr>
          <w:noProof/>
        </w:rPr>
        <w:t>Description</w:t>
      </w:r>
      <w:r>
        <w:rPr>
          <w:noProof/>
        </w:rPr>
        <w:tab/>
      </w:r>
      <w:r>
        <w:rPr>
          <w:noProof/>
        </w:rPr>
        <w:fldChar w:fldCharType="begin"/>
      </w:r>
      <w:r>
        <w:rPr>
          <w:noProof/>
        </w:rPr>
        <w:instrText xml:space="preserve"> PAGEREF _Toc505172000 \h </w:instrText>
      </w:r>
      <w:r>
        <w:rPr>
          <w:noProof/>
        </w:rPr>
      </w:r>
      <w:r>
        <w:rPr>
          <w:noProof/>
        </w:rPr>
        <w:fldChar w:fldCharType="separate"/>
      </w:r>
      <w:r>
        <w:rPr>
          <w:noProof/>
        </w:rPr>
        <w:t>4</w:t>
      </w:r>
      <w:r>
        <w:rPr>
          <w:noProof/>
        </w:rPr>
        <w:fldChar w:fldCharType="end"/>
      </w:r>
    </w:p>
    <w:p w14:paraId="11C9EC7C" w14:textId="12287588" w:rsidR="00051AE1" w:rsidRDefault="00051AE1">
      <w:pPr>
        <w:pStyle w:val="Verzeichnis2"/>
        <w:rPr>
          <w:rFonts w:asciiTheme="minorHAnsi" w:eastAsiaTheme="minorEastAsia" w:hAnsiTheme="minorHAnsi"/>
          <w:b w:val="0"/>
          <w:noProof/>
          <w:szCs w:val="22"/>
          <w:lang w:eastAsia="de-CH"/>
        </w:rPr>
      </w:pPr>
      <w:r w:rsidRPr="006561EA">
        <w:rPr>
          <w:noProof/>
          <w14:scene3d>
            <w14:camera w14:prst="orthographicFront"/>
            <w14:lightRig w14:rig="threePt" w14:dir="t">
              <w14:rot w14:lat="0" w14:lon="0" w14:rev="0"/>
            </w14:lightRig>
          </w14:scene3d>
        </w:rPr>
        <w:t>1.2</w:t>
      </w:r>
      <w:r>
        <w:rPr>
          <w:rFonts w:asciiTheme="minorHAnsi" w:eastAsiaTheme="minorEastAsia" w:hAnsiTheme="minorHAnsi"/>
          <w:b w:val="0"/>
          <w:noProof/>
          <w:szCs w:val="22"/>
          <w:lang w:eastAsia="de-CH"/>
        </w:rPr>
        <w:tab/>
      </w:r>
      <w:r w:rsidRPr="006561EA">
        <w:rPr>
          <w:noProof/>
          <w:lang w:val="de-DE"/>
        </w:rPr>
        <w:t>Responsabilités</w:t>
      </w:r>
      <w:r>
        <w:rPr>
          <w:noProof/>
        </w:rPr>
        <w:tab/>
      </w:r>
      <w:r>
        <w:rPr>
          <w:noProof/>
        </w:rPr>
        <w:fldChar w:fldCharType="begin"/>
      </w:r>
      <w:r>
        <w:rPr>
          <w:noProof/>
        </w:rPr>
        <w:instrText xml:space="preserve"> PAGEREF _Toc505172001 \h </w:instrText>
      </w:r>
      <w:r>
        <w:rPr>
          <w:noProof/>
        </w:rPr>
      </w:r>
      <w:r>
        <w:rPr>
          <w:noProof/>
        </w:rPr>
        <w:fldChar w:fldCharType="separate"/>
      </w:r>
      <w:r>
        <w:rPr>
          <w:noProof/>
        </w:rPr>
        <w:t>5</w:t>
      </w:r>
      <w:r>
        <w:rPr>
          <w:noProof/>
        </w:rPr>
        <w:fldChar w:fldCharType="end"/>
      </w:r>
    </w:p>
    <w:p w14:paraId="0A81F936" w14:textId="70869FB8" w:rsidR="00051AE1" w:rsidRDefault="00051AE1">
      <w:pPr>
        <w:pStyle w:val="Verzeichnis3"/>
        <w:rPr>
          <w:rFonts w:asciiTheme="minorHAnsi" w:eastAsiaTheme="minorEastAsia" w:hAnsiTheme="minorHAnsi"/>
          <w:noProof/>
          <w:szCs w:val="22"/>
          <w:lang w:eastAsia="de-CH"/>
        </w:rPr>
      </w:pPr>
      <w:r w:rsidRPr="006561EA">
        <w:rPr>
          <w:noProof/>
          <w:lang w:val="de-DE"/>
        </w:rPr>
        <w:t>1.2.1</w:t>
      </w:r>
      <w:r>
        <w:rPr>
          <w:rFonts w:asciiTheme="minorHAnsi" w:eastAsiaTheme="minorEastAsia" w:hAnsiTheme="minorHAnsi"/>
          <w:noProof/>
          <w:szCs w:val="22"/>
          <w:lang w:eastAsia="de-CH"/>
        </w:rPr>
        <w:tab/>
      </w:r>
      <w:r w:rsidRPr="006561EA">
        <w:rPr>
          <w:noProof/>
          <w:lang w:val="de-DE"/>
        </w:rPr>
        <w:t>Bénéficiaires de prestations</w:t>
      </w:r>
      <w:r>
        <w:rPr>
          <w:noProof/>
        </w:rPr>
        <w:tab/>
      </w:r>
      <w:r>
        <w:rPr>
          <w:noProof/>
        </w:rPr>
        <w:fldChar w:fldCharType="begin"/>
      </w:r>
      <w:r>
        <w:rPr>
          <w:noProof/>
        </w:rPr>
        <w:instrText xml:space="preserve"> PAGEREF _Toc505172002 \h </w:instrText>
      </w:r>
      <w:r>
        <w:rPr>
          <w:noProof/>
        </w:rPr>
      </w:r>
      <w:r>
        <w:rPr>
          <w:noProof/>
        </w:rPr>
        <w:fldChar w:fldCharType="separate"/>
      </w:r>
      <w:r>
        <w:rPr>
          <w:noProof/>
        </w:rPr>
        <w:t>5</w:t>
      </w:r>
      <w:r>
        <w:rPr>
          <w:noProof/>
        </w:rPr>
        <w:fldChar w:fldCharType="end"/>
      </w:r>
    </w:p>
    <w:p w14:paraId="37424DE1" w14:textId="03661724" w:rsidR="00051AE1" w:rsidRDefault="00051AE1">
      <w:pPr>
        <w:pStyle w:val="Verzeichnis3"/>
        <w:rPr>
          <w:rFonts w:asciiTheme="minorHAnsi" w:eastAsiaTheme="minorEastAsia" w:hAnsiTheme="minorHAnsi"/>
          <w:noProof/>
          <w:szCs w:val="22"/>
          <w:lang w:eastAsia="de-CH"/>
        </w:rPr>
      </w:pPr>
      <w:r w:rsidRPr="006561EA">
        <w:rPr>
          <w:noProof/>
          <w:lang w:val="de-DE"/>
        </w:rPr>
        <w:t>1.2.2</w:t>
      </w:r>
      <w:r>
        <w:rPr>
          <w:rFonts w:asciiTheme="minorHAnsi" w:eastAsiaTheme="minorEastAsia" w:hAnsiTheme="minorHAnsi"/>
          <w:noProof/>
          <w:szCs w:val="22"/>
          <w:lang w:eastAsia="de-CH"/>
        </w:rPr>
        <w:tab/>
      </w:r>
      <w:r w:rsidRPr="006561EA">
        <w:rPr>
          <w:noProof/>
          <w:lang w:val="de-DE"/>
        </w:rPr>
        <w:t>Fournisseurs de prestations</w:t>
      </w:r>
      <w:r>
        <w:rPr>
          <w:noProof/>
        </w:rPr>
        <w:tab/>
      </w:r>
      <w:r>
        <w:rPr>
          <w:noProof/>
        </w:rPr>
        <w:fldChar w:fldCharType="begin"/>
      </w:r>
      <w:r>
        <w:rPr>
          <w:noProof/>
        </w:rPr>
        <w:instrText xml:space="preserve"> PAGEREF _Toc505172003 \h </w:instrText>
      </w:r>
      <w:r>
        <w:rPr>
          <w:noProof/>
        </w:rPr>
      </w:r>
      <w:r>
        <w:rPr>
          <w:noProof/>
        </w:rPr>
        <w:fldChar w:fldCharType="separate"/>
      </w:r>
      <w:r>
        <w:rPr>
          <w:noProof/>
        </w:rPr>
        <w:t>5</w:t>
      </w:r>
      <w:r>
        <w:rPr>
          <w:noProof/>
        </w:rPr>
        <w:fldChar w:fldCharType="end"/>
      </w:r>
    </w:p>
    <w:p w14:paraId="05B29299" w14:textId="3D0F4AC7" w:rsidR="00051AE1" w:rsidRDefault="00051AE1">
      <w:pPr>
        <w:pStyle w:val="Verzeichnis2"/>
        <w:rPr>
          <w:rFonts w:asciiTheme="minorHAnsi" w:eastAsiaTheme="minorEastAsia" w:hAnsiTheme="minorHAnsi"/>
          <w:b w:val="0"/>
          <w:noProof/>
          <w:szCs w:val="22"/>
          <w:lang w:eastAsia="de-CH"/>
        </w:rPr>
      </w:pPr>
      <w:r w:rsidRPr="006561EA">
        <w:rPr>
          <w:noProof/>
          <w14:scene3d>
            <w14:camera w14:prst="orthographicFront"/>
            <w14:lightRig w14:rig="threePt" w14:dir="t">
              <w14:rot w14:lat="0" w14:lon="0" w14:rev="0"/>
            </w14:lightRig>
          </w14:scene3d>
        </w:rPr>
        <w:t>1.3</w:t>
      </w:r>
      <w:r>
        <w:rPr>
          <w:rFonts w:asciiTheme="minorHAnsi" w:eastAsiaTheme="minorEastAsia" w:hAnsiTheme="minorHAnsi"/>
          <w:b w:val="0"/>
          <w:noProof/>
          <w:szCs w:val="22"/>
          <w:lang w:eastAsia="de-CH"/>
        </w:rPr>
        <w:tab/>
      </w:r>
      <w:r>
        <w:rPr>
          <w:noProof/>
        </w:rPr>
        <w:t>But du document</w:t>
      </w:r>
      <w:r>
        <w:rPr>
          <w:noProof/>
        </w:rPr>
        <w:tab/>
      </w:r>
      <w:r>
        <w:rPr>
          <w:noProof/>
        </w:rPr>
        <w:fldChar w:fldCharType="begin"/>
      </w:r>
      <w:r>
        <w:rPr>
          <w:noProof/>
        </w:rPr>
        <w:instrText xml:space="preserve"> PAGEREF _Toc505172004 \h </w:instrText>
      </w:r>
      <w:r>
        <w:rPr>
          <w:noProof/>
        </w:rPr>
      </w:r>
      <w:r>
        <w:rPr>
          <w:noProof/>
        </w:rPr>
        <w:fldChar w:fldCharType="separate"/>
      </w:r>
      <w:r>
        <w:rPr>
          <w:noProof/>
        </w:rPr>
        <w:t>5</w:t>
      </w:r>
      <w:r>
        <w:rPr>
          <w:noProof/>
        </w:rPr>
        <w:fldChar w:fldCharType="end"/>
      </w:r>
    </w:p>
    <w:p w14:paraId="2EAEB39A" w14:textId="271CECFD" w:rsidR="00051AE1" w:rsidRDefault="00051AE1">
      <w:pPr>
        <w:pStyle w:val="Verzeichnis2"/>
        <w:rPr>
          <w:rFonts w:asciiTheme="minorHAnsi" w:eastAsiaTheme="minorEastAsia" w:hAnsiTheme="minorHAnsi"/>
          <w:b w:val="0"/>
          <w:noProof/>
          <w:szCs w:val="22"/>
          <w:lang w:eastAsia="de-CH"/>
        </w:rPr>
      </w:pPr>
      <w:r w:rsidRPr="006561EA">
        <w:rPr>
          <w:noProof/>
          <w14:scene3d>
            <w14:camera w14:prst="orthographicFront"/>
            <w14:lightRig w14:rig="threePt" w14:dir="t">
              <w14:rot w14:lat="0" w14:lon="0" w14:rev="0"/>
            </w14:lightRig>
          </w14:scene3d>
        </w:rPr>
        <w:t>1.4</w:t>
      </w:r>
      <w:r>
        <w:rPr>
          <w:rFonts w:asciiTheme="minorHAnsi" w:eastAsiaTheme="minorEastAsia" w:hAnsiTheme="minorHAnsi"/>
          <w:b w:val="0"/>
          <w:noProof/>
          <w:szCs w:val="22"/>
          <w:lang w:eastAsia="de-CH"/>
        </w:rPr>
        <w:tab/>
      </w:r>
      <w:r>
        <w:rPr>
          <w:noProof/>
        </w:rPr>
        <w:t>Marche à suivre</w:t>
      </w:r>
      <w:r>
        <w:rPr>
          <w:noProof/>
        </w:rPr>
        <w:tab/>
      </w:r>
      <w:r>
        <w:rPr>
          <w:noProof/>
        </w:rPr>
        <w:fldChar w:fldCharType="begin"/>
      </w:r>
      <w:r>
        <w:rPr>
          <w:noProof/>
        </w:rPr>
        <w:instrText xml:space="preserve"> PAGEREF _Toc505172005 \h </w:instrText>
      </w:r>
      <w:r>
        <w:rPr>
          <w:noProof/>
        </w:rPr>
      </w:r>
      <w:r>
        <w:rPr>
          <w:noProof/>
        </w:rPr>
        <w:fldChar w:fldCharType="separate"/>
      </w:r>
      <w:r>
        <w:rPr>
          <w:noProof/>
        </w:rPr>
        <w:t>5</w:t>
      </w:r>
      <w:r>
        <w:rPr>
          <w:noProof/>
        </w:rPr>
        <w:fldChar w:fldCharType="end"/>
      </w:r>
    </w:p>
    <w:p w14:paraId="7F2CE160" w14:textId="6FADA8AC" w:rsidR="00051AE1" w:rsidRDefault="00051AE1">
      <w:pPr>
        <w:pStyle w:val="Verzeichnis2"/>
        <w:rPr>
          <w:rFonts w:asciiTheme="minorHAnsi" w:eastAsiaTheme="minorEastAsia" w:hAnsiTheme="minorHAnsi"/>
          <w:b w:val="0"/>
          <w:noProof/>
          <w:szCs w:val="22"/>
          <w:lang w:eastAsia="de-CH"/>
        </w:rPr>
      </w:pPr>
      <w:r w:rsidRPr="006561EA">
        <w:rPr>
          <w:noProof/>
          <w14:scene3d>
            <w14:camera w14:prst="orthographicFront"/>
            <w14:lightRig w14:rig="threePt" w14:dir="t">
              <w14:rot w14:lat="0" w14:lon="0" w14:rev="0"/>
            </w14:lightRig>
          </w14:scene3d>
        </w:rPr>
        <w:t>1.5</w:t>
      </w:r>
      <w:r>
        <w:rPr>
          <w:rFonts w:asciiTheme="minorHAnsi" w:eastAsiaTheme="minorEastAsia" w:hAnsiTheme="minorHAnsi"/>
          <w:b w:val="0"/>
          <w:noProof/>
          <w:szCs w:val="22"/>
          <w:lang w:eastAsia="de-CH"/>
        </w:rPr>
        <w:tab/>
      </w:r>
      <w:r>
        <w:rPr>
          <w:noProof/>
        </w:rPr>
        <w:t>Documentation BCM de l’office</w:t>
      </w:r>
      <w:r>
        <w:rPr>
          <w:noProof/>
        </w:rPr>
        <w:tab/>
      </w:r>
      <w:r>
        <w:rPr>
          <w:noProof/>
        </w:rPr>
        <w:fldChar w:fldCharType="begin"/>
      </w:r>
      <w:r>
        <w:rPr>
          <w:noProof/>
        </w:rPr>
        <w:instrText xml:space="preserve"> PAGEREF _Toc505172006 \h </w:instrText>
      </w:r>
      <w:r>
        <w:rPr>
          <w:noProof/>
        </w:rPr>
      </w:r>
      <w:r>
        <w:rPr>
          <w:noProof/>
        </w:rPr>
        <w:fldChar w:fldCharType="separate"/>
      </w:r>
      <w:r>
        <w:rPr>
          <w:noProof/>
        </w:rPr>
        <w:t>6</w:t>
      </w:r>
      <w:r>
        <w:rPr>
          <w:noProof/>
        </w:rPr>
        <w:fldChar w:fldCharType="end"/>
      </w:r>
    </w:p>
    <w:p w14:paraId="77CF162F" w14:textId="222C4664" w:rsidR="00051AE1" w:rsidRPr="00051AE1" w:rsidRDefault="00051AE1">
      <w:pPr>
        <w:pStyle w:val="Verzeichnis2"/>
        <w:rPr>
          <w:rFonts w:asciiTheme="minorHAnsi" w:eastAsiaTheme="minorEastAsia" w:hAnsiTheme="minorHAnsi"/>
          <w:b w:val="0"/>
          <w:noProof/>
          <w:szCs w:val="22"/>
          <w:lang w:val="fr-CH" w:eastAsia="de-CH"/>
        </w:rPr>
      </w:pPr>
      <w:r w:rsidRPr="006561EA">
        <w:rPr>
          <w:noProof/>
          <w:lang w:val="fr-FR"/>
          <w14:scene3d>
            <w14:camera w14:prst="orthographicFront"/>
            <w14:lightRig w14:rig="threePt" w14:dir="t">
              <w14:rot w14:lat="0" w14:lon="0" w14:rev="0"/>
            </w14:lightRig>
          </w14:scene3d>
        </w:rPr>
        <w:t>1.6</w:t>
      </w:r>
      <w:r w:rsidRPr="00051AE1">
        <w:rPr>
          <w:rFonts w:asciiTheme="minorHAnsi" w:eastAsiaTheme="minorEastAsia" w:hAnsiTheme="minorHAnsi"/>
          <w:b w:val="0"/>
          <w:noProof/>
          <w:szCs w:val="22"/>
          <w:lang w:val="fr-CH" w:eastAsia="de-CH"/>
        </w:rPr>
        <w:tab/>
      </w:r>
      <w:r w:rsidRPr="006561EA">
        <w:rPr>
          <w:noProof/>
          <w:lang w:val="fr-FR"/>
        </w:rPr>
        <w:t>Processus d’affaires pris en charge</w:t>
      </w:r>
      <w:r w:rsidRPr="00051AE1">
        <w:rPr>
          <w:noProof/>
          <w:lang w:val="fr-CH"/>
        </w:rPr>
        <w:tab/>
      </w:r>
      <w:r>
        <w:rPr>
          <w:noProof/>
        </w:rPr>
        <w:fldChar w:fldCharType="begin"/>
      </w:r>
      <w:r w:rsidRPr="00051AE1">
        <w:rPr>
          <w:noProof/>
          <w:lang w:val="fr-CH"/>
        </w:rPr>
        <w:instrText xml:space="preserve"> PAGEREF _Toc505172007 \h </w:instrText>
      </w:r>
      <w:r>
        <w:rPr>
          <w:noProof/>
        </w:rPr>
      </w:r>
      <w:r>
        <w:rPr>
          <w:noProof/>
        </w:rPr>
        <w:fldChar w:fldCharType="separate"/>
      </w:r>
      <w:r w:rsidRPr="00051AE1">
        <w:rPr>
          <w:noProof/>
          <w:lang w:val="fr-CH"/>
        </w:rPr>
        <w:t>6</w:t>
      </w:r>
      <w:r>
        <w:rPr>
          <w:noProof/>
        </w:rPr>
        <w:fldChar w:fldCharType="end"/>
      </w:r>
    </w:p>
    <w:p w14:paraId="5E930215" w14:textId="686B749F" w:rsidR="00051AE1" w:rsidRPr="00051AE1" w:rsidRDefault="00051AE1">
      <w:pPr>
        <w:pStyle w:val="Verzeichnis1"/>
        <w:rPr>
          <w:rFonts w:asciiTheme="minorHAnsi" w:eastAsiaTheme="minorEastAsia" w:hAnsiTheme="minorHAnsi"/>
          <w:b w:val="0"/>
          <w:noProof/>
          <w:sz w:val="22"/>
          <w:szCs w:val="22"/>
          <w:lang w:val="fr-CH" w:eastAsia="de-CH"/>
        </w:rPr>
      </w:pPr>
      <w:r w:rsidRPr="00051AE1">
        <w:rPr>
          <w:noProof/>
          <w:lang w:val="fr-CH"/>
        </w:rPr>
        <w:t>2</w:t>
      </w:r>
      <w:r w:rsidRPr="00051AE1">
        <w:rPr>
          <w:rFonts w:asciiTheme="minorHAnsi" w:eastAsiaTheme="minorEastAsia" w:hAnsiTheme="minorHAnsi"/>
          <w:b w:val="0"/>
          <w:noProof/>
          <w:sz w:val="22"/>
          <w:szCs w:val="22"/>
          <w:lang w:val="fr-CH" w:eastAsia="de-CH"/>
        </w:rPr>
        <w:tab/>
      </w:r>
      <w:r w:rsidRPr="00051AE1">
        <w:rPr>
          <w:noProof/>
          <w:lang w:val="fr-CH"/>
        </w:rPr>
        <w:t>Préparation aux situations d’urgence</w:t>
      </w:r>
      <w:r w:rsidRPr="00051AE1">
        <w:rPr>
          <w:noProof/>
          <w:lang w:val="fr-CH"/>
        </w:rPr>
        <w:tab/>
      </w:r>
      <w:r>
        <w:rPr>
          <w:noProof/>
        </w:rPr>
        <w:fldChar w:fldCharType="begin"/>
      </w:r>
      <w:r w:rsidRPr="00051AE1">
        <w:rPr>
          <w:noProof/>
          <w:lang w:val="fr-CH"/>
        </w:rPr>
        <w:instrText xml:space="preserve"> PAGEREF _Toc505172008 \h </w:instrText>
      </w:r>
      <w:r>
        <w:rPr>
          <w:noProof/>
        </w:rPr>
      </w:r>
      <w:r>
        <w:rPr>
          <w:noProof/>
        </w:rPr>
        <w:fldChar w:fldCharType="separate"/>
      </w:r>
      <w:r w:rsidRPr="00051AE1">
        <w:rPr>
          <w:noProof/>
          <w:lang w:val="fr-CH"/>
        </w:rPr>
        <w:t>7</w:t>
      </w:r>
      <w:r>
        <w:rPr>
          <w:noProof/>
        </w:rPr>
        <w:fldChar w:fldCharType="end"/>
      </w:r>
    </w:p>
    <w:p w14:paraId="48C3C6F4" w14:textId="110202D5" w:rsidR="00051AE1" w:rsidRPr="00051AE1" w:rsidRDefault="00051AE1">
      <w:pPr>
        <w:pStyle w:val="Verzeichnis2"/>
        <w:rPr>
          <w:rFonts w:asciiTheme="minorHAnsi" w:eastAsiaTheme="minorEastAsia" w:hAnsiTheme="minorHAnsi"/>
          <w:b w:val="0"/>
          <w:noProof/>
          <w:szCs w:val="22"/>
          <w:lang w:val="fr-CH" w:eastAsia="de-CH"/>
        </w:rPr>
      </w:pPr>
      <w:r w:rsidRPr="00051AE1">
        <w:rPr>
          <w:noProof/>
          <w:lang w:val="fr-CH"/>
          <w14:scene3d>
            <w14:camera w14:prst="orthographicFront"/>
            <w14:lightRig w14:rig="threePt" w14:dir="t">
              <w14:rot w14:lat="0" w14:lon="0" w14:rev="0"/>
            </w14:lightRig>
          </w14:scene3d>
        </w:rPr>
        <w:t>2.1</w:t>
      </w:r>
      <w:r w:rsidRPr="00051AE1">
        <w:rPr>
          <w:rFonts w:asciiTheme="minorHAnsi" w:eastAsiaTheme="minorEastAsia" w:hAnsiTheme="minorHAnsi"/>
          <w:b w:val="0"/>
          <w:noProof/>
          <w:szCs w:val="22"/>
          <w:lang w:val="fr-CH" w:eastAsia="de-CH"/>
        </w:rPr>
        <w:tab/>
      </w:r>
      <w:r w:rsidRPr="00051AE1">
        <w:rPr>
          <w:noProof/>
          <w:lang w:val="fr-CH"/>
        </w:rPr>
        <w:t>Généralités</w:t>
      </w:r>
      <w:r w:rsidRPr="00051AE1">
        <w:rPr>
          <w:noProof/>
          <w:lang w:val="fr-CH"/>
        </w:rPr>
        <w:tab/>
      </w:r>
      <w:r>
        <w:rPr>
          <w:noProof/>
        </w:rPr>
        <w:fldChar w:fldCharType="begin"/>
      </w:r>
      <w:r w:rsidRPr="00051AE1">
        <w:rPr>
          <w:noProof/>
          <w:lang w:val="fr-CH"/>
        </w:rPr>
        <w:instrText xml:space="preserve"> PAGEREF _Toc505172009 \h </w:instrText>
      </w:r>
      <w:r>
        <w:rPr>
          <w:noProof/>
        </w:rPr>
      </w:r>
      <w:r>
        <w:rPr>
          <w:noProof/>
        </w:rPr>
        <w:fldChar w:fldCharType="separate"/>
      </w:r>
      <w:r w:rsidRPr="00051AE1">
        <w:rPr>
          <w:noProof/>
          <w:lang w:val="fr-CH"/>
        </w:rPr>
        <w:t>7</w:t>
      </w:r>
      <w:r>
        <w:rPr>
          <w:noProof/>
        </w:rPr>
        <w:fldChar w:fldCharType="end"/>
      </w:r>
    </w:p>
    <w:p w14:paraId="19B46AFD" w14:textId="2B8EFC5E" w:rsidR="00051AE1" w:rsidRPr="00051AE1" w:rsidRDefault="00051AE1">
      <w:pPr>
        <w:pStyle w:val="Verzeichnis2"/>
        <w:rPr>
          <w:rFonts w:asciiTheme="minorHAnsi" w:eastAsiaTheme="minorEastAsia" w:hAnsiTheme="minorHAnsi"/>
          <w:b w:val="0"/>
          <w:noProof/>
          <w:szCs w:val="22"/>
          <w:lang w:val="fr-CH" w:eastAsia="de-CH"/>
        </w:rPr>
      </w:pPr>
      <w:r w:rsidRPr="00051AE1">
        <w:rPr>
          <w:noProof/>
          <w:lang w:val="fr-CH"/>
          <w14:scene3d>
            <w14:camera w14:prst="orthographicFront"/>
            <w14:lightRig w14:rig="threePt" w14:dir="t">
              <w14:rot w14:lat="0" w14:lon="0" w14:rev="0"/>
            </w14:lightRig>
          </w14:scene3d>
        </w:rPr>
        <w:t>2.2</w:t>
      </w:r>
      <w:r w:rsidRPr="00051AE1">
        <w:rPr>
          <w:rFonts w:asciiTheme="minorHAnsi" w:eastAsiaTheme="minorEastAsia" w:hAnsiTheme="minorHAnsi"/>
          <w:b w:val="0"/>
          <w:noProof/>
          <w:szCs w:val="22"/>
          <w:lang w:val="fr-CH" w:eastAsia="de-CH"/>
        </w:rPr>
        <w:tab/>
      </w:r>
      <w:r w:rsidRPr="00051AE1">
        <w:rPr>
          <w:noProof/>
          <w:lang w:val="fr-CH"/>
        </w:rPr>
        <w:t>Mesures préventives</w:t>
      </w:r>
      <w:r w:rsidRPr="00051AE1">
        <w:rPr>
          <w:noProof/>
          <w:lang w:val="fr-CH"/>
        </w:rPr>
        <w:tab/>
      </w:r>
      <w:r>
        <w:rPr>
          <w:noProof/>
        </w:rPr>
        <w:fldChar w:fldCharType="begin"/>
      </w:r>
      <w:r w:rsidRPr="00051AE1">
        <w:rPr>
          <w:noProof/>
          <w:lang w:val="fr-CH"/>
        </w:rPr>
        <w:instrText xml:space="preserve"> PAGEREF _Toc505172010 \h </w:instrText>
      </w:r>
      <w:r>
        <w:rPr>
          <w:noProof/>
        </w:rPr>
      </w:r>
      <w:r>
        <w:rPr>
          <w:noProof/>
        </w:rPr>
        <w:fldChar w:fldCharType="separate"/>
      </w:r>
      <w:r w:rsidRPr="00051AE1">
        <w:rPr>
          <w:noProof/>
          <w:lang w:val="fr-CH"/>
        </w:rPr>
        <w:t>7</w:t>
      </w:r>
      <w:r>
        <w:rPr>
          <w:noProof/>
        </w:rPr>
        <w:fldChar w:fldCharType="end"/>
      </w:r>
    </w:p>
    <w:p w14:paraId="3979386A" w14:textId="15DF4932" w:rsidR="00051AE1" w:rsidRPr="00051AE1" w:rsidRDefault="00051AE1">
      <w:pPr>
        <w:pStyle w:val="Verzeichnis2"/>
        <w:rPr>
          <w:rFonts w:asciiTheme="minorHAnsi" w:eastAsiaTheme="minorEastAsia" w:hAnsiTheme="minorHAnsi"/>
          <w:b w:val="0"/>
          <w:noProof/>
          <w:szCs w:val="22"/>
          <w:lang w:val="fr-CH" w:eastAsia="de-CH"/>
        </w:rPr>
      </w:pPr>
      <w:r w:rsidRPr="00051AE1">
        <w:rPr>
          <w:noProof/>
          <w:lang w:val="fr-CH"/>
          <w14:scene3d>
            <w14:camera w14:prst="orthographicFront"/>
            <w14:lightRig w14:rig="threePt" w14:dir="t">
              <w14:rot w14:lat="0" w14:lon="0" w14:rev="0"/>
            </w14:lightRig>
          </w14:scene3d>
        </w:rPr>
        <w:t>2.3</w:t>
      </w:r>
      <w:r w:rsidRPr="00051AE1">
        <w:rPr>
          <w:rFonts w:asciiTheme="minorHAnsi" w:eastAsiaTheme="minorEastAsia" w:hAnsiTheme="minorHAnsi"/>
          <w:b w:val="0"/>
          <w:noProof/>
          <w:szCs w:val="22"/>
          <w:lang w:val="fr-CH" w:eastAsia="de-CH"/>
        </w:rPr>
        <w:tab/>
      </w:r>
      <w:r w:rsidRPr="00051AE1">
        <w:rPr>
          <w:noProof/>
          <w:lang w:val="fr-CH"/>
        </w:rPr>
        <w:t>Simulations de situations d’urgence</w:t>
      </w:r>
      <w:r w:rsidRPr="00051AE1">
        <w:rPr>
          <w:noProof/>
          <w:lang w:val="fr-CH"/>
        </w:rPr>
        <w:tab/>
      </w:r>
      <w:r>
        <w:rPr>
          <w:noProof/>
        </w:rPr>
        <w:fldChar w:fldCharType="begin"/>
      </w:r>
      <w:r w:rsidRPr="00051AE1">
        <w:rPr>
          <w:noProof/>
          <w:lang w:val="fr-CH"/>
        </w:rPr>
        <w:instrText xml:space="preserve"> PAGEREF _Toc505172011 \h </w:instrText>
      </w:r>
      <w:r>
        <w:rPr>
          <w:noProof/>
        </w:rPr>
      </w:r>
      <w:r>
        <w:rPr>
          <w:noProof/>
        </w:rPr>
        <w:fldChar w:fldCharType="separate"/>
      </w:r>
      <w:r w:rsidRPr="00051AE1">
        <w:rPr>
          <w:noProof/>
          <w:lang w:val="fr-CH"/>
        </w:rPr>
        <w:t>7</w:t>
      </w:r>
      <w:r>
        <w:rPr>
          <w:noProof/>
        </w:rPr>
        <w:fldChar w:fldCharType="end"/>
      </w:r>
    </w:p>
    <w:p w14:paraId="7A75FF70" w14:textId="572E0B0B" w:rsidR="00051AE1" w:rsidRPr="00051AE1" w:rsidRDefault="00051AE1">
      <w:pPr>
        <w:pStyle w:val="Verzeichnis1"/>
        <w:rPr>
          <w:rFonts w:asciiTheme="minorHAnsi" w:eastAsiaTheme="minorEastAsia" w:hAnsiTheme="minorHAnsi"/>
          <w:b w:val="0"/>
          <w:noProof/>
          <w:sz w:val="22"/>
          <w:szCs w:val="22"/>
          <w:lang w:val="fr-CH" w:eastAsia="de-CH"/>
        </w:rPr>
      </w:pPr>
      <w:r w:rsidRPr="00051AE1">
        <w:rPr>
          <w:noProof/>
          <w:lang w:val="fr-CH"/>
        </w:rPr>
        <w:t>3</w:t>
      </w:r>
      <w:r w:rsidRPr="00051AE1">
        <w:rPr>
          <w:rFonts w:asciiTheme="minorHAnsi" w:eastAsiaTheme="minorEastAsia" w:hAnsiTheme="minorHAnsi"/>
          <w:b w:val="0"/>
          <w:noProof/>
          <w:sz w:val="22"/>
          <w:szCs w:val="22"/>
          <w:lang w:val="fr-CH" w:eastAsia="de-CH"/>
        </w:rPr>
        <w:tab/>
      </w:r>
      <w:r w:rsidRPr="00051AE1">
        <w:rPr>
          <w:noProof/>
          <w:lang w:val="fr-CH"/>
        </w:rPr>
        <w:t>Mesures d’urgence</w:t>
      </w:r>
      <w:r w:rsidRPr="00051AE1">
        <w:rPr>
          <w:noProof/>
          <w:lang w:val="fr-CH"/>
        </w:rPr>
        <w:tab/>
      </w:r>
      <w:r>
        <w:rPr>
          <w:noProof/>
        </w:rPr>
        <w:fldChar w:fldCharType="begin"/>
      </w:r>
      <w:r w:rsidRPr="00051AE1">
        <w:rPr>
          <w:noProof/>
          <w:lang w:val="fr-CH"/>
        </w:rPr>
        <w:instrText xml:space="preserve"> PAGEREF _Toc505172012 \h </w:instrText>
      </w:r>
      <w:r>
        <w:rPr>
          <w:noProof/>
        </w:rPr>
      </w:r>
      <w:r>
        <w:rPr>
          <w:noProof/>
        </w:rPr>
        <w:fldChar w:fldCharType="separate"/>
      </w:r>
      <w:r w:rsidRPr="00051AE1">
        <w:rPr>
          <w:noProof/>
          <w:lang w:val="fr-CH"/>
        </w:rPr>
        <w:t>7</w:t>
      </w:r>
      <w:r>
        <w:rPr>
          <w:noProof/>
        </w:rPr>
        <w:fldChar w:fldCharType="end"/>
      </w:r>
    </w:p>
    <w:p w14:paraId="1BD57017" w14:textId="51A79096" w:rsidR="00051AE1" w:rsidRPr="00051AE1" w:rsidRDefault="00051AE1">
      <w:pPr>
        <w:pStyle w:val="Verzeichnis2"/>
        <w:rPr>
          <w:rFonts w:asciiTheme="minorHAnsi" w:eastAsiaTheme="minorEastAsia" w:hAnsiTheme="minorHAnsi"/>
          <w:b w:val="0"/>
          <w:noProof/>
          <w:szCs w:val="22"/>
          <w:lang w:val="fr-CH" w:eastAsia="de-CH"/>
        </w:rPr>
      </w:pPr>
      <w:r w:rsidRPr="006561EA">
        <w:rPr>
          <w:noProof/>
          <w:lang w:val="fr-CH"/>
          <w14:scene3d>
            <w14:camera w14:prst="orthographicFront"/>
            <w14:lightRig w14:rig="threePt" w14:dir="t">
              <w14:rot w14:lat="0" w14:lon="0" w14:rev="0"/>
            </w14:lightRig>
          </w14:scene3d>
        </w:rPr>
        <w:t>3.1</w:t>
      </w:r>
      <w:r w:rsidRPr="00051AE1">
        <w:rPr>
          <w:rFonts w:asciiTheme="minorHAnsi" w:eastAsiaTheme="minorEastAsia" w:hAnsiTheme="minorHAnsi"/>
          <w:b w:val="0"/>
          <w:noProof/>
          <w:szCs w:val="22"/>
          <w:lang w:val="fr-CH" w:eastAsia="de-CH"/>
        </w:rPr>
        <w:tab/>
      </w:r>
      <w:r w:rsidRPr="006561EA">
        <w:rPr>
          <w:noProof/>
          <w:lang w:val="fr-CH"/>
        </w:rPr>
        <w:t>Description de l’objet à protéger</w:t>
      </w:r>
      <w:r w:rsidRPr="00051AE1">
        <w:rPr>
          <w:noProof/>
          <w:lang w:val="fr-CH"/>
        </w:rPr>
        <w:tab/>
      </w:r>
      <w:r>
        <w:rPr>
          <w:noProof/>
        </w:rPr>
        <w:fldChar w:fldCharType="begin"/>
      </w:r>
      <w:r w:rsidRPr="00051AE1">
        <w:rPr>
          <w:noProof/>
          <w:lang w:val="fr-CH"/>
        </w:rPr>
        <w:instrText xml:space="preserve"> PAGEREF _Toc505172013 \h </w:instrText>
      </w:r>
      <w:r>
        <w:rPr>
          <w:noProof/>
        </w:rPr>
      </w:r>
      <w:r>
        <w:rPr>
          <w:noProof/>
        </w:rPr>
        <w:fldChar w:fldCharType="separate"/>
      </w:r>
      <w:r w:rsidRPr="00051AE1">
        <w:rPr>
          <w:noProof/>
          <w:lang w:val="fr-CH"/>
        </w:rPr>
        <w:t>7</w:t>
      </w:r>
      <w:r>
        <w:rPr>
          <w:noProof/>
        </w:rPr>
        <w:fldChar w:fldCharType="end"/>
      </w:r>
    </w:p>
    <w:p w14:paraId="6639D455" w14:textId="6AE86602" w:rsidR="00051AE1" w:rsidRPr="00051AE1" w:rsidRDefault="00051AE1">
      <w:pPr>
        <w:pStyle w:val="Verzeichnis2"/>
        <w:rPr>
          <w:rFonts w:asciiTheme="minorHAnsi" w:eastAsiaTheme="minorEastAsia" w:hAnsiTheme="minorHAnsi"/>
          <w:b w:val="0"/>
          <w:noProof/>
          <w:szCs w:val="22"/>
          <w:lang w:val="fr-CH" w:eastAsia="de-CH"/>
        </w:rPr>
      </w:pPr>
      <w:r w:rsidRPr="00051AE1">
        <w:rPr>
          <w:noProof/>
          <w:lang w:val="fr-CH"/>
          <w14:scene3d>
            <w14:camera w14:prst="orthographicFront"/>
            <w14:lightRig w14:rig="threePt" w14:dir="t">
              <w14:rot w14:lat="0" w14:lon="0" w14:rev="0"/>
            </w14:lightRig>
          </w14:scene3d>
        </w:rPr>
        <w:t>3.2</w:t>
      </w:r>
      <w:r w:rsidRPr="00051AE1">
        <w:rPr>
          <w:rFonts w:asciiTheme="minorHAnsi" w:eastAsiaTheme="minorEastAsia" w:hAnsiTheme="minorHAnsi"/>
          <w:b w:val="0"/>
          <w:noProof/>
          <w:szCs w:val="22"/>
          <w:lang w:val="fr-CH" w:eastAsia="de-CH"/>
        </w:rPr>
        <w:tab/>
      </w:r>
      <w:r w:rsidRPr="00051AE1">
        <w:rPr>
          <w:noProof/>
          <w:lang w:val="fr-CH"/>
        </w:rPr>
        <w:t>Mesures immédiates</w:t>
      </w:r>
      <w:r w:rsidRPr="00051AE1">
        <w:rPr>
          <w:noProof/>
          <w:lang w:val="fr-CH"/>
        </w:rPr>
        <w:tab/>
      </w:r>
      <w:r>
        <w:rPr>
          <w:noProof/>
        </w:rPr>
        <w:fldChar w:fldCharType="begin"/>
      </w:r>
      <w:r w:rsidRPr="00051AE1">
        <w:rPr>
          <w:noProof/>
          <w:lang w:val="fr-CH"/>
        </w:rPr>
        <w:instrText xml:space="preserve"> PAGEREF _Toc505172014 \h </w:instrText>
      </w:r>
      <w:r>
        <w:rPr>
          <w:noProof/>
        </w:rPr>
      </w:r>
      <w:r>
        <w:rPr>
          <w:noProof/>
        </w:rPr>
        <w:fldChar w:fldCharType="separate"/>
      </w:r>
      <w:r w:rsidRPr="00051AE1">
        <w:rPr>
          <w:noProof/>
          <w:lang w:val="fr-CH"/>
        </w:rPr>
        <w:t>8</w:t>
      </w:r>
      <w:r>
        <w:rPr>
          <w:noProof/>
        </w:rPr>
        <w:fldChar w:fldCharType="end"/>
      </w:r>
    </w:p>
    <w:p w14:paraId="5393A0A3" w14:textId="4293055F" w:rsidR="00051AE1" w:rsidRPr="00051AE1" w:rsidRDefault="00051AE1">
      <w:pPr>
        <w:pStyle w:val="Verzeichnis1"/>
        <w:rPr>
          <w:rFonts w:asciiTheme="minorHAnsi" w:eastAsiaTheme="minorEastAsia" w:hAnsiTheme="minorHAnsi"/>
          <w:b w:val="0"/>
          <w:noProof/>
          <w:sz w:val="22"/>
          <w:szCs w:val="22"/>
          <w:lang w:val="fr-CH" w:eastAsia="de-CH"/>
        </w:rPr>
      </w:pPr>
      <w:r w:rsidRPr="006561EA">
        <w:rPr>
          <w:noProof/>
          <w:lang w:val="fr-FR"/>
        </w:rPr>
        <w:t>4</w:t>
      </w:r>
      <w:r w:rsidRPr="00051AE1">
        <w:rPr>
          <w:rFonts w:asciiTheme="minorHAnsi" w:eastAsiaTheme="minorEastAsia" w:hAnsiTheme="minorHAnsi"/>
          <w:b w:val="0"/>
          <w:noProof/>
          <w:sz w:val="22"/>
          <w:szCs w:val="22"/>
          <w:lang w:val="fr-CH" w:eastAsia="de-CH"/>
        </w:rPr>
        <w:tab/>
      </w:r>
      <w:r w:rsidRPr="006561EA">
        <w:rPr>
          <w:noProof/>
          <w:lang w:val="fr-FR"/>
        </w:rPr>
        <w:t>Annexe A: moyens auxiliaires en matière de gestion de la continuité des affaires (BCM)</w:t>
      </w:r>
      <w:r w:rsidRPr="00051AE1">
        <w:rPr>
          <w:noProof/>
          <w:lang w:val="fr-CH"/>
        </w:rPr>
        <w:tab/>
      </w:r>
      <w:r>
        <w:rPr>
          <w:noProof/>
        </w:rPr>
        <w:fldChar w:fldCharType="begin"/>
      </w:r>
      <w:r w:rsidRPr="00051AE1">
        <w:rPr>
          <w:noProof/>
          <w:lang w:val="fr-CH"/>
        </w:rPr>
        <w:instrText xml:space="preserve"> PAGEREF _Toc505172015 \h </w:instrText>
      </w:r>
      <w:r>
        <w:rPr>
          <w:noProof/>
        </w:rPr>
      </w:r>
      <w:r>
        <w:rPr>
          <w:noProof/>
        </w:rPr>
        <w:fldChar w:fldCharType="separate"/>
      </w:r>
      <w:r w:rsidRPr="00051AE1">
        <w:rPr>
          <w:noProof/>
          <w:lang w:val="fr-CH"/>
        </w:rPr>
        <w:t>9</w:t>
      </w:r>
      <w:r>
        <w:rPr>
          <w:noProof/>
        </w:rPr>
        <w:fldChar w:fldCharType="end"/>
      </w:r>
    </w:p>
    <w:p w14:paraId="61866C4C" w14:textId="7BA87BC6" w:rsidR="00051AE1" w:rsidRPr="00051AE1" w:rsidRDefault="00051AE1">
      <w:pPr>
        <w:pStyle w:val="Verzeichnis2"/>
        <w:rPr>
          <w:rFonts w:asciiTheme="minorHAnsi" w:eastAsiaTheme="minorEastAsia" w:hAnsiTheme="minorHAnsi"/>
          <w:b w:val="0"/>
          <w:noProof/>
          <w:szCs w:val="22"/>
          <w:lang w:val="fr-CH" w:eastAsia="de-CH"/>
        </w:rPr>
      </w:pPr>
      <w:r w:rsidRPr="00051AE1">
        <w:rPr>
          <w:noProof/>
          <w:lang w:val="fr-CH"/>
          <w14:scene3d>
            <w14:camera w14:prst="orthographicFront"/>
            <w14:lightRig w14:rig="threePt" w14:dir="t">
              <w14:rot w14:lat="0" w14:lon="0" w14:rev="0"/>
            </w14:lightRig>
          </w14:scene3d>
        </w:rPr>
        <w:t>4.1</w:t>
      </w:r>
      <w:r w:rsidRPr="00051AE1">
        <w:rPr>
          <w:rFonts w:asciiTheme="minorHAnsi" w:eastAsiaTheme="minorEastAsia" w:hAnsiTheme="minorHAnsi"/>
          <w:b w:val="0"/>
          <w:noProof/>
          <w:szCs w:val="22"/>
          <w:lang w:val="fr-CH" w:eastAsia="de-CH"/>
        </w:rPr>
        <w:tab/>
      </w:r>
      <w:r w:rsidRPr="00051AE1">
        <w:rPr>
          <w:noProof/>
          <w:lang w:val="fr-CH"/>
        </w:rPr>
        <w:t>Champ d’application</w:t>
      </w:r>
      <w:r w:rsidRPr="00051AE1">
        <w:rPr>
          <w:noProof/>
          <w:lang w:val="fr-CH"/>
        </w:rPr>
        <w:tab/>
      </w:r>
      <w:r>
        <w:rPr>
          <w:noProof/>
        </w:rPr>
        <w:fldChar w:fldCharType="begin"/>
      </w:r>
      <w:r w:rsidRPr="00051AE1">
        <w:rPr>
          <w:noProof/>
          <w:lang w:val="fr-CH"/>
        </w:rPr>
        <w:instrText xml:space="preserve"> PAGEREF _Toc505172016 \h </w:instrText>
      </w:r>
      <w:r>
        <w:rPr>
          <w:noProof/>
        </w:rPr>
      </w:r>
      <w:r>
        <w:rPr>
          <w:noProof/>
        </w:rPr>
        <w:fldChar w:fldCharType="separate"/>
      </w:r>
      <w:r w:rsidRPr="00051AE1">
        <w:rPr>
          <w:noProof/>
          <w:lang w:val="fr-CH"/>
        </w:rPr>
        <w:t>9</w:t>
      </w:r>
      <w:r>
        <w:rPr>
          <w:noProof/>
        </w:rPr>
        <w:fldChar w:fldCharType="end"/>
      </w:r>
    </w:p>
    <w:p w14:paraId="7CF58CB4" w14:textId="20616391" w:rsidR="00051AE1" w:rsidRPr="00051AE1" w:rsidRDefault="00051AE1">
      <w:pPr>
        <w:pStyle w:val="Verzeichnis2"/>
        <w:rPr>
          <w:rFonts w:asciiTheme="minorHAnsi" w:eastAsiaTheme="minorEastAsia" w:hAnsiTheme="minorHAnsi"/>
          <w:b w:val="0"/>
          <w:noProof/>
          <w:szCs w:val="22"/>
          <w:lang w:val="fr-CH" w:eastAsia="de-CH"/>
        </w:rPr>
      </w:pPr>
      <w:r w:rsidRPr="006561EA">
        <w:rPr>
          <w:noProof/>
          <w:lang w:val="fr-FR"/>
          <w14:scene3d>
            <w14:camera w14:prst="orthographicFront"/>
            <w14:lightRig w14:rig="threePt" w14:dir="t">
              <w14:rot w14:lat="0" w14:lon="0" w14:rev="0"/>
            </w14:lightRig>
          </w14:scene3d>
        </w:rPr>
        <w:t>4.2</w:t>
      </w:r>
      <w:r w:rsidRPr="00051AE1">
        <w:rPr>
          <w:rFonts w:asciiTheme="minorHAnsi" w:eastAsiaTheme="minorEastAsia" w:hAnsiTheme="minorHAnsi"/>
          <w:b w:val="0"/>
          <w:noProof/>
          <w:szCs w:val="22"/>
          <w:lang w:val="fr-CH" w:eastAsia="de-CH"/>
        </w:rPr>
        <w:tab/>
      </w:r>
      <w:r w:rsidRPr="006561EA">
        <w:rPr>
          <w:noProof/>
          <w:lang w:val="fr-FR"/>
        </w:rPr>
        <w:t>Mesures recommandées en matière de gestion de la continuité des affaires (BCM)</w:t>
      </w:r>
      <w:r w:rsidRPr="00051AE1">
        <w:rPr>
          <w:noProof/>
          <w:lang w:val="fr-CH"/>
        </w:rPr>
        <w:tab/>
      </w:r>
      <w:r>
        <w:rPr>
          <w:noProof/>
        </w:rPr>
        <w:fldChar w:fldCharType="begin"/>
      </w:r>
      <w:r w:rsidRPr="00051AE1">
        <w:rPr>
          <w:noProof/>
          <w:lang w:val="fr-CH"/>
        </w:rPr>
        <w:instrText xml:space="preserve"> PAGEREF _Toc505172017 \h </w:instrText>
      </w:r>
      <w:r>
        <w:rPr>
          <w:noProof/>
        </w:rPr>
      </w:r>
      <w:r>
        <w:rPr>
          <w:noProof/>
        </w:rPr>
        <w:fldChar w:fldCharType="separate"/>
      </w:r>
      <w:r w:rsidRPr="00051AE1">
        <w:rPr>
          <w:noProof/>
          <w:lang w:val="fr-CH"/>
        </w:rPr>
        <w:t>9</w:t>
      </w:r>
      <w:r>
        <w:rPr>
          <w:noProof/>
        </w:rPr>
        <w:fldChar w:fldCharType="end"/>
      </w:r>
    </w:p>
    <w:p w14:paraId="7323C136" w14:textId="23993A1B" w:rsidR="00051AE1" w:rsidRPr="00051AE1" w:rsidRDefault="00051AE1">
      <w:pPr>
        <w:pStyle w:val="Verzeichnis2"/>
        <w:rPr>
          <w:rFonts w:asciiTheme="minorHAnsi" w:eastAsiaTheme="minorEastAsia" w:hAnsiTheme="minorHAnsi"/>
          <w:b w:val="0"/>
          <w:noProof/>
          <w:szCs w:val="22"/>
          <w:lang w:val="fr-CH" w:eastAsia="de-CH"/>
        </w:rPr>
      </w:pPr>
      <w:r w:rsidRPr="006561EA">
        <w:rPr>
          <w:noProof/>
          <w:lang w:val="fr-FR"/>
          <w14:scene3d>
            <w14:camera w14:prst="orthographicFront"/>
            <w14:lightRig w14:rig="threePt" w14:dir="t">
              <w14:rot w14:lat="0" w14:lon="0" w14:rev="0"/>
            </w14:lightRig>
          </w14:scene3d>
        </w:rPr>
        <w:t>4.3</w:t>
      </w:r>
      <w:r w:rsidRPr="00051AE1">
        <w:rPr>
          <w:rFonts w:asciiTheme="minorHAnsi" w:eastAsiaTheme="minorEastAsia" w:hAnsiTheme="minorHAnsi"/>
          <w:b w:val="0"/>
          <w:noProof/>
          <w:szCs w:val="22"/>
          <w:lang w:val="fr-CH" w:eastAsia="de-CH"/>
        </w:rPr>
        <w:tab/>
      </w:r>
      <w:r w:rsidRPr="006561EA">
        <w:rPr>
          <w:noProof/>
          <w:lang w:val="fr-FR"/>
        </w:rPr>
        <w:t>Gestion des crises et des situations d’urgence</w:t>
      </w:r>
      <w:r w:rsidRPr="00051AE1">
        <w:rPr>
          <w:noProof/>
          <w:lang w:val="fr-CH"/>
        </w:rPr>
        <w:tab/>
      </w:r>
      <w:r>
        <w:rPr>
          <w:noProof/>
        </w:rPr>
        <w:fldChar w:fldCharType="begin"/>
      </w:r>
      <w:r w:rsidRPr="00051AE1">
        <w:rPr>
          <w:noProof/>
          <w:lang w:val="fr-CH"/>
        </w:rPr>
        <w:instrText xml:space="preserve"> PAGEREF _Toc505172018 \h </w:instrText>
      </w:r>
      <w:r>
        <w:rPr>
          <w:noProof/>
        </w:rPr>
      </w:r>
      <w:r>
        <w:rPr>
          <w:noProof/>
        </w:rPr>
        <w:fldChar w:fldCharType="separate"/>
      </w:r>
      <w:r w:rsidRPr="00051AE1">
        <w:rPr>
          <w:noProof/>
          <w:lang w:val="fr-CH"/>
        </w:rPr>
        <w:t>10</w:t>
      </w:r>
      <w:r>
        <w:rPr>
          <w:noProof/>
        </w:rPr>
        <w:fldChar w:fldCharType="end"/>
      </w:r>
    </w:p>
    <w:p w14:paraId="3DB81D25" w14:textId="7C32A01C" w:rsidR="00051AE1" w:rsidRPr="00051AE1" w:rsidRDefault="00051AE1">
      <w:pPr>
        <w:pStyle w:val="Verzeichnis3"/>
        <w:rPr>
          <w:rFonts w:asciiTheme="minorHAnsi" w:eastAsiaTheme="minorEastAsia" w:hAnsiTheme="minorHAnsi"/>
          <w:noProof/>
          <w:szCs w:val="22"/>
          <w:lang w:val="fr-CH" w:eastAsia="de-CH"/>
        </w:rPr>
      </w:pPr>
      <w:r w:rsidRPr="006561EA">
        <w:rPr>
          <w:noProof/>
          <w:lang w:val="fr-CH"/>
        </w:rPr>
        <w:t>4.3.1</w:t>
      </w:r>
      <w:r w:rsidRPr="00051AE1">
        <w:rPr>
          <w:rFonts w:asciiTheme="minorHAnsi" w:eastAsiaTheme="minorEastAsia" w:hAnsiTheme="minorHAnsi"/>
          <w:noProof/>
          <w:szCs w:val="22"/>
          <w:lang w:val="fr-CH" w:eastAsia="de-CH"/>
        </w:rPr>
        <w:tab/>
      </w:r>
      <w:r w:rsidRPr="006561EA">
        <w:rPr>
          <w:noProof/>
          <w:lang w:val="fr-CH"/>
        </w:rPr>
        <w:t>Orientation stratégique de la gestion des situations d’urgence</w:t>
      </w:r>
      <w:r w:rsidRPr="00051AE1">
        <w:rPr>
          <w:noProof/>
          <w:lang w:val="fr-CH"/>
        </w:rPr>
        <w:tab/>
      </w:r>
      <w:r>
        <w:rPr>
          <w:noProof/>
        </w:rPr>
        <w:fldChar w:fldCharType="begin"/>
      </w:r>
      <w:r w:rsidRPr="00051AE1">
        <w:rPr>
          <w:noProof/>
          <w:lang w:val="fr-CH"/>
        </w:rPr>
        <w:instrText xml:space="preserve"> PAGEREF _Toc505172019 \h </w:instrText>
      </w:r>
      <w:r>
        <w:rPr>
          <w:noProof/>
        </w:rPr>
      </w:r>
      <w:r>
        <w:rPr>
          <w:noProof/>
        </w:rPr>
        <w:fldChar w:fldCharType="separate"/>
      </w:r>
      <w:r w:rsidRPr="00051AE1">
        <w:rPr>
          <w:noProof/>
          <w:lang w:val="fr-CH"/>
        </w:rPr>
        <w:t>10</w:t>
      </w:r>
      <w:r>
        <w:rPr>
          <w:noProof/>
        </w:rPr>
        <w:fldChar w:fldCharType="end"/>
      </w:r>
    </w:p>
    <w:p w14:paraId="5B42D6E7" w14:textId="3FA528AE" w:rsidR="00051AE1" w:rsidRPr="00051AE1" w:rsidRDefault="00051AE1">
      <w:pPr>
        <w:pStyle w:val="Verzeichnis3"/>
        <w:rPr>
          <w:rFonts w:asciiTheme="minorHAnsi" w:eastAsiaTheme="minorEastAsia" w:hAnsiTheme="minorHAnsi"/>
          <w:noProof/>
          <w:szCs w:val="22"/>
          <w:lang w:val="fr-CH" w:eastAsia="de-CH"/>
        </w:rPr>
      </w:pPr>
      <w:r w:rsidRPr="006561EA">
        <w:rPr>
          <w:noProof/>
          <w:lang w:val="fr-CH"/>
        </w:rPr>
        <w:t>4.3.2</w:t>
      </w:r>
      <w:r w:rsidRPr="00051AE1">
        <w:rPr>
          <w:rFonts w:asciiTheme="minorHAnsi" w:eastAsiaTheme="minorEastAsia" w:hAnsiTheme="minorHAnsi"/>
          <w:noProof/>
          <w:szCs w:val="22"/>
          <w:lang w:val="fr-CH" w:eastAsia="de-CH"/>
        </w:rPr>
        <w:tab/>
      </w:r>
      <w:r w:rsidRPr="006561EA">
        <w:rPr>
          <w:noProof/>
          <w:lang w:val="fr-CH"/>
        </w:rPr>
        <w:t>Terminologie : dérangement, urgence, crise ou catastrophe</w:t>
      </w:r>
      <w:r w:rsidRPr="00051AE1">
        <w:rPr>
          <w:noProof/>
          <w:lang w:val="fr-CH"/>
        </w:rPr>
        <w:tab/>
      </w:r>
      <w:r>
        <w:rPr>
          <w:noProof/>
        </w:rPr>
        <w:fldChar w:fldCharType="begin"/>
      </w:r>
      <w:r w:rsidRPr="00051AE1">
        <w:rPr>
          <w:noProof/>
          <w:lang w:val="fr-CH"/>
        </w:rPr>
        <w:instrText xml:space="preserve"> PAGEREF _Toc505172020 \h </w:instrText>
      </w:r>
      <w:r>
        <w:rPr>
          <w:noProof/>
        </w:rPr>
      </w:r>
      <w:r>
        <w:rPr>
          <w:noProof/>
        </w:rPr>
        <w:fldChar w:fldCharType="separate"/>
      </w:r>
      <w:r w:rsidRPr="00051AE1">
        <w:rPr>
          <w:noProof/>
          <w:lang w:val="fr-CH"/>
        </w:rPr>
        <w:t>10</w:t>
      </w:r>
      <w:r>
        <w:rPr>
          <w:noProof/>
        </w:rPr>
        <w:fldChar w:fldCharType="end"/>
      </w:r>
    </w:p>
    <w:p w14:paraId="2E3B3A2E" w14:textId="1C20E0DD" w:rsidR="00051AE1" w:rsidRPr="00051AE1" w:rsidRDefault="00051AE1">
      <w:pPr>
        <w:pStyle w:val="Verzeichnis3"/>
        <w:rPr>
          <w:rFonts w:asciiTheme="minorHAnsi" w:eastAsiaTheme="minorEastAsia" w:hAnsiTheme="minorHAnsi"/>
          <w:noProof/>
          <w:szCs w:val="22"/>
          <w:lang w:val="fr-CH" w:eastAsia="de-CH"/>
        </w:rPr>
      </w:pPr>
      <w:r w:rsidRPr="00051AE1">
        <w:rPr>
          <w:noProof/>
          <w:lang w:val="fr-CH"/>
        </w:rPr>
        <w:t>4.3.3</w:t>
      </w:r>
      <w:r w:rsidRPr="00051AE1">
        <w:rPr>
          <w:rFonts w:asciiTheme="minorHAnsi" w:eastAsiaTheme="minorEastAsia" w:hAnsiTheme="minorHAnsi"/>
          <w:noProof/>
          <w:szCs w:val="22"/>
          <w:lang w:val="fr-CH" w:eastAsia="de-CH"/>
        </w:rPr>
        <w:tab/>
      </w:r>
      <w:r w:rsidRPr="00051AE1">
        <w:rPr>
          <w:noProof/>
          <w:lang w:val="fr-CH"/>
        </w:rPr>
        <w:t>Scénarios d’urgence et interlocuteurs</w:t>
      </w:r>
      <w:r w:rsidRPr="00051AE1">
        <w:rPr>
          <w:noProof/>
          <w:lang w:val="fr-CH"/>
        </w:rPr>
        <w:tab/>
      </w:r>
      <w:r>
        <w:rPr>
          <w:noProof/>
        </w:rPr>
        <w:fldChar w:fldCharType="begin"/>
      </w:r>
      <w:r w:rsidRPr="00051AE1">
        <w:rPr>
          <w:noProof/>
          <w:lang w:val="fr-CH"/>
        </w:rPr>
        <w:instrText xml:space="preserve"> PAGEREF _Toc505172021 \h </w:instrText>
      </w:r>
      <w:r>
        <w:rPr>
          <w:noProof/>
        </w:rPr>
      </w:r>
      <w:r>
        <w:rPr>
          <w:noProof/>
        </w:rPr>
        <w:fldChar w:fldCharType="separate"/>
      </w:r>
      <w:r w:rsidRPr="00051AE1">
        <w:rPr>
          <w:noProof/>
          <w:lang w:val="fr-CH"/>
        </w:rPr>
        <w:t>10</w:t>
      </w:r>
      <w:r>
        <w:rPr>
          <w:noProof/>
        </w:rPr>
        <w:fldChar w:fldCharType="end"/>
      </w:r>
    </w:p>
    <w:p w14:paraId="3133BD85" w14:textId="3104CDBF" w:rsidR="00051AE1" w:rsidRPr="00051AE1" w:rsidRDefault="00051AE1">
      <w:pPr>
        <w:pStyle w:val="Verzeichnis3"/>
        <w:rPr>
          <w:rFonts w:asciiTheme="minorHAnsi" w:eastAsiaTheme="minorEastAsia" w:hAnsiTheme="minorHAnsi"/>
          <w:noProof/>
          <w:szCs w:val="22"/>
          <w:lang w:val="fr-CH" w:eastAsia="de-CH"/>
        </w:rPr>
      </w:pPr>
      <w:r w:rsidRPr="00051AE1">
        <w:rPr>
          <w:noProof/>
          <w:lang w:val="fr-CH"/>
        </w:rPr>
        <w:t>4.3.4</w:t>
      </w:r>
      <w:r w:rsidRPr="00051AE1">
        <w:rPr>
          <w:rFonts w:asciiTheme="minorHAnsi" w:eastAsiaTheme="minorEastAsia" w:hAnsiTheme="minorHAnsi"/>
          <w:noProof/>
          <w:szCs w:val="22"/>
          <w:lang w:val="fr-CH" w:eastAsia="de-CH"/>
        </w:rPr>
        <w:tab/>
      </w:r>
      <w:r w:rsidRPr="00051AE1">
        <w:rPr>
          <w:noProof/>
          <w:lang w:val="fr-CH"/>
        </w:rPr>
        <w:t>Analyse de la situation</w:t>
      </w:r>
      <w:r w:rsidRPr="00051AE1">
        <w:rPr>
          <w:noProof/>
          <w:lang w:val="fr-CH"/>
        </w:rPr>
        <w:tab/>
      </w:r>
      <w:r>
        <w:rPr>
          <w:noProof/>
        </w:rPr>
        <w:fldChar w:fldCharType="begin"/>
      </w:r>
      <w:r w:rsidRPr="00051AE1">
        <w:rPr>
          <w:noProof/>
          <w:lang w:val="fr-CH"/>
        </w:rPr>
        <w:instrText xml:space="preserve"> PAGEREF _Toc505172022 \h </w:instrText>
      </w:r>
      <w:r>
        <w:rPr>
          <w:noProof/>
        </w:rPr>
      </w:r>
      <w:r>
        <w:rPr>
          <w:noProof/>
        </w:rPr>
        <w:fldChar w:fldCharType="separate"/>
      </w:r>
      <w:r w:rsidRPr="00051AE1">
        <w:rPr>
          <w:noProof/>
          <w:lang w:val="fr-CH"/>
        </w:rPr>
        <w:t>11</w:t>
      </w:r>
      <w:r>
        <w:rPr>
          <w:noProof/>
        </w:rPr>
        <w:fldChar w:fldCharType="end"/>
      </w:r>
    </w:p>
    <w:p w14:paraId="28FA63BF" w14:textId="2A92681B" w:rsidR="00051AE1" w:rsidRPr="00051AE1" w:rsidRDefault="00051AE1">
      <w:pPr>
        <w:pStyle w:val="Verzeichnis2"/>
        <w:rPr>
          <w:rFonts w:asciiTheme="minorHAnsi" w:eastAsiaTheme="minorEastAsia" w:hAnsiTheme="minorHAnsi"/>
          <w:b w:val="0"/>
          <w:noProof/>
          <w:szCs w:val="22"/>
          <w:lang w:val="fr-CH" w:eastAsia="de-CH"/>
        </w:rPr>
      </w:pPr>
      <w:r w:rsidRPr="006561EA">
        <w:rPr>
          <w:noProof/>
          <w:lang w:val="fr-CH"/>
          <w14:scene3d>
            <w14:camera w14:prst="orthographicFront"/>
            <w14:lightRig w14:rig="threePt" w14:dir="t">
              <w14:rot w14:lat="0" w14:lon="0" w14:rev="0"/>
            </w14:lightRig>
          </w14:scene3d>
        </w:rPr>
        <w:t>4.4</w:t>
      </w:r>
      <w:r w:rsidRPr="00051AE1">
        <w:rPr>
          <w:rFonts w:asciiTheme="minorHAnsi" w:eastAsiaTheme="minorEastAsia" w:hAnsiTheme="minorHAnsi"/>
          <w:b w:val="0"/>
          <w:noProof/>
          <w:szCs w:val="22"/>
          <w:lang w:val="fr-CH" w:eastAsia="de-CH"/>
        </w:rPr>
        <w:tab/>
      </w:r>
      <w:r w:rsidRPr="006561EA">
        <w:rPr>
          <w:noProof/>
          <w:lang w:val="fr-CH"/>
        </w:rPr>
        <w:t>Communication et relations publiques en cas de crise</w:t>
      </w:r>
      <w:r w:rsidRPr="00051AE1">
        <w:rPr>
          <w:noProof/>
          <w:lang w:val="fr-CH"/>
        </w:rPr>
        <w:tab/>
      </w:r>
      <w:r>
        <w:rPr>
          <w:noProof/>
        </w:rPr>
        <w:fldChar w:fldCharType="begin"/>
      </w:r>
      <w:r w:rsidRPr="00051AE1">
        <w:rPr>
          <w:noProof/>
          <w:lang w:val="fr-CH"/>
        </w:rPr>
        <w:instrText xml:space="preserve"> PAGEREF _Toc505172023 \h </w:instrText>
      </w:r>
      <w:r>
        <w:rPr>
          <w:noProof/>
        </w:rPr>
      </w:r>
      <w:r>
        <w:rPr>
          <w:noProof/>
        </w:rPr>
        <w:fldChar w:fldCharType="separate"/>
      </w:r>
      <w:r w:rsidRPr="00051AE1">
        <w:rPr>
          <w:noProof/>
          <w:lang w:val="fr-CH"/>
        </w:rPr>
        <w:t>11</w:t>
      </w:r>
      <w:r>
        <w:rPr>
          <w:noProof/>
        </w:rPr>
        <w:fldChar w:fldCharType="end"/>
      </w:r>
    </w:p>
    <w:p w14:paraId="28D1545B" w14:textId="1F3AEDAA" w:rsidR="00051AE1" w:rsidRPr="00051AE1" w:rsidRDefault="00051AE1">
      <w:pPr>
        <w:pStyle w:val="Verzeichnis3"/>
        <w:rPr>
          <w:rFonts w:asciiTheme="minorHAnsi" w:eastAsiaTheme="minorEastAsia" w:hAnsiTheme="minorHAnsi"/>
          <w:noProof/>
          <w:szCs w:val="22"/>
          <w:lang w:val="fr-CH" w:eastAsia="de-CH"/>
        </w:rPr>
      </w:pPr>
      <w:r w:rsidRPr="006561EA">
        <w:rPr>
          <w:noProof/>
          <w:lang w:val="fr-CH"/>
        </w:rPr>
        <w:t>4.4.1</w:t>
      </w:r>
      <w:r w:rsidRPr="00051AE1">
        <w:rPr>
          <w:rFonts w:asciiTheme="minorHAnsi" w:eastAsiaTheme="minorEastAsia" w:hAnsiTheme="minorHAnsi"/>
          <w:noProof/>
          <w:szCs w:val="22"/>
          <w:lang w:val="fr-CH" w:eastAsia="de-CH"/>
        </w:rPr>
        <w:tab/>
      </w:r>
      <w:r w:rsidRPr="006561EA">
        <w:rPr>
          <w:noProof/>
          <w:lang w:val="fr-CH"/>
        </w:rPr>
        <w:t>Bureau de l’état-major de crise et centre de suivi de la situation</w:t>
      </w:r>
      <w:r w:rsidRPr="00051AE1">
        <w:rPr>
          <w:noProof/>
          <w:lang w:val="fr-CH"/>
        </w:rPr>
        <w:tab/>
      </w:r>
      <w:r>
        <w:rPr>
          <w:noProof/>
        </w:rPr>
        <w:fldChar w:fldCharType="begin"/>
      </w:r>
      <w:r w:rsidRPr="00051AE1">
        <w:rPr>
          <w:noProof/>
          <w:lang w:val="fr-CH"/>
        </w:rPr>
        <w:instrText xml:space="preserve"> PAGEREF _Toc505172024 \h </w:instrText>
      </w:r>
      <w:r>
        <w:rPr>
          <w:noProof/>
        </w:rPr>
      </w:r>
      <w:r>
        <w:rPr>
          <w:noProof/>
        </w:rPr>
        <w:fldChar w:fldCharType="separate"/>
      </w:r>
      <w:r w:rsidRPr="00051AE1">
        <w:rPr>
          <w:noProof/>
          <w:lang w:val="fr-CH"/>
        </w:rPr>
        <w:t>11</w:t>
      </w:r>
      <w:r>
        <w:rPr>
          <w:noProof/>
        </w:rPr>
        <w:fldChar w:fldCharType="end"/>
      </w:r>
    </w:p>
    <w:p w14:paraId="019DE2DB" w14:textId="78E93249" w:rsidR="00051AE1" w:rsidRPr="00051AE1" w:rsidRDefault="00051AE1">
      <w:pPr>
        <w:pStyle w:val="Verzeichnis1"/>
        <w:rPr>
          <w:rFonts w:asciiTheme="minorHAnsi" w:eastAsiaTheme="minorEastAsia" w:hAnsiTheme="minorHAnsi"/>
          <w:b w:val="0"/>
          <w:noProof/>
          <w:sz w:val="22"/>
          <w:szCs w:val="22"/>
          <w:lang w:val="fr-CH" w:eastAsia="de-CH"/>
        </w:rPr>
      </w:pPr>
      <w:r w:rsidRPr="006561EA">
        <w:rPr>
          <w:noProof/>
          <w:lang w:val="fr-CH"/>
        </w:rPr>
        <w:t>5</w:t>
      </w:r>
      <w:r w:rsidRPr="00051AE1">
        <w:rPr>
          <w:rFonts w:asciiTheme="minorHAnsi" w:eastAsiaTheme="minorEastAsia" w:hAnsiTheme="minorHAnsi"/>
          <w:b w:val="0"/>
          <w:noProof/>
          <w:sz w:val="22"/>
          <w:szCs w:val="22"/>
          <w:lang w:val="fr-CH" w:eastAsia="de-CH"/>
        </w:rPr>
        <w:tab/>
      </w:r>
      <w:r w:rsidRPr="006561EA">
        <w:rPr>
          <w:noProof/>
          <w:lang w:val="fr-CH"/>
        </w:rPr>
        <w:t>Annexe B: Références</w:t>
      </w:r>
      <w:r w:rsidRPr="00051AE1">
        <w:rPr>
          <w:noProof/>
          <w:lang w:val="fr-CH"/>
        </w:rPr>
        <w:tab/>
      </w:r>
      <w:r>
        <w:rPr>
          <w:noProof/>
        </w:rPr>
        <w:fldChar w:fldCharType="begin"/>
      </w:r>
      <w:r w:rsidRPr="00051AE1">
        <w:rPr>
          <w:noProof/>
          <w:lang w:val="fr-CH"/>
        </w:rPr>
        <w:instrText xml:space="preserve"> PAGEREF _Toc505172025 \h </w:instrText>
      </w:r>
      <w:r>
        <w:rPr>
          <w:noProof/>
        </w:rPr>
      </w:r>
      <w:r>
        <w:rPr>
          <w:noProof/>
        </w:rPr>
        <w:fldChar w:fldCharType="separate"/>
      </w:r>
      <w:r w:rsidRPr="00051AE1">
        <w:rPr>
          <w:noProof/>
          <w:lang w:val="fr-CH"/>
        </w:rPr>
        <w:t>12</w:t>
      </w:r>
      <w:r>
        <w:rPr>
          <w:noProof/>
        </w:rPr>
        <w:fldChar w:fldCharType="end"/>
      </w:r>
    </w:p>
    <w:p w14:paraId="21149D17" w14:textId="07E75571" w:rsidR="00051AE1" w:rsidRPr="00051AE1" w:rsidRDefault="00051AE1">
      <w:pPr>
        <w:pStyle w:val="Verzeichnis2"/>
        <w:rPr>
          <w:rFonts w:asciiTheme="minorHAnsi" w:eastAsiaTheme="minorEastAsia" w:hAnsiTheme="minorHAnsi"/>
          <w:b w:val="0"/>
          <w:noProof/>
          <w:szCs w:val="22"/>
          <w:lang w:val="fr-CH" w:eastAsia="de-CH"/>
        </w:rPr>
      </w:pPr>
      <w:r w:rsidRPr="00051AE1">
        <w:rPr>
          <w:noProof/>
          <w:lang w:val="fr-CH"/>
          <w14:scene3d>
            <w14:camera w14:prst="orthographicFront"/>
            <w14:lightRig w14:rig="threePt" w14:dir="t">
              <w14:rot w14:lat="0" w14:lon="0" w14:rev="0"/>
            </w14:lightRig>
          </w14:scene3d>
        </w:rPr>
        <w:t>5.1</w:t>
      </w:r>
      <w:r w:rsidRPr="00051AE1">
        <w:rPr>
          <w:rFonts w:asciiTheme="minorHAnsi" w:eastAsiaTheme="minorEastAsia" w:hAnsiTheme="minorHAnsi"/>
          <w:b w:val="0"/>
          <w:noProof/>
          <w:szCs w:val="22"/>
          <w:lang w:val="fr-CH" w:eastAsia="de-CH"/>
        </w:rPr>
        <w:tab/>
      </w:r>
      <w:r w:rsidRPr="00051AE1">
        <w:rPr>
          <w:noProof/>
          <w:lang w:val="fr-CH"/>
        </w:rPr>
        <w:t>Table des documents</w:t>
      </w:r>
      <w:r w:rsidRPr="00051AE1">
        <w:rPr>
          <w:noProof/>
          <w:lang w:val="fr-CH"/>
        </w:rPr>
        <w:tab/>
      </w:r>
      <w:r>
        <w:rPr>
          <w:noProof/>
        </w:rPr>
        <w:fldChar w:fldCharType="begin"/>
      </w:r>
      <w:r w:rsidRPr="00051AE1">
        <w:rPr>
          <w:noProof/>
          <w:lang w:val="fr-CH"/>
        </w:rPr>
        <w:instrText xml:space="preserve"> PAGEREF _Toc505172026 \h </w:instrText>
      </w:r>
      <w:r>
        <w:rPr>
          <w:noProof/>
        </w:rPr>
      </w:r>
      <w:r>
        <w:rPr>
          <w:noProof/>
        </w:rPr>
        <w:fldChar w:fldCharType="separate"/>
      </w:r>
      <w:r w:rsidRPr="00051AE1">
        <w:rPr>
          <w:noProof/>
          <w:lang w:val="fr-CH"/>
        </w:rPr>
        <w:t>12</w:t>
      </w:r>
      <w:r>
        <w:rPr>
          <w:noProof/>
        </w:rPr>
        <w:fldChar w:fldCharType="end"/>
      </w:r>
    </w:p>
    <w:p w14:paraId="2EDB314E" w14:textId="44795A04" w:rsidR="00051AE1" w:rsidRDefault="00051AE1">
      <w:pPr>
        <w:pStyle w:val="Verzeichnis2"/>
        <w:rPr>
          <w:rFonts w:asciiTheme="minorHAnsi" w:eastAsiaTheme="minorEastAsia" w:hAnsiTheme="minorHAnsi"/>
          <w:b w:val="0"/>
          <w:noProof/>
          <w:szCs w:val="22"/>
          <w:lang w:eastAsia="de-CH"/>
        </w:rPr>
      </w:pPr>
      <w:r w:rsidRPr="006561EA">
        <w:rPr>
          <w:noProof/>
          <w:lang w:val="de-DE"/>
          <w14:scene3d>
            <w14:camera w14:prst="orthographicFront"/>
            <w14:lightRig w14:rig="threePt" w14:dir="t">
              <w14:rot w14:lat="0" w14:lon="0" w14:rev="0"/>
            </w14:lightRig>
          </w14:scene3d>
        </w:rPr>
        <w:t>5.2</w:t>
      </w:r>
      <w:r>
        <w:rPr>
          <w:rFonts w:asciiTheme="minorHAnsi" w:eastAsiaTheme="minorEastAsia" w:hAnsiTheme="minorHAnsi"/>
          <w:b w:val="0"/>
          <w:noProof/>
          <w:szCs w:val="22"/>
          <w:lang w:eastAsia="de-CH"/>
        </w:rPr>
        <w:tab/>
      </w:r>
      <w:r>
        <w:rPr>
          <w:noProof/>
        </w:rPr>
        <w:t>Lexique</w:t>
      </w:r>
      <w:r>
        <w:rPr>
          <w:noProof/>
        </w:rPr>
        <w:tab/>
      </w:r>
      <w:r>
        <w:rPr>
          <w:noProof/>
        </w:rPr>
        <w:fldChar w:fldCharType="begin"/>
      </w:r>
      <w:r>
        <w:rPr>
          <w:noProof/>
        </w:rPr>
        <w:instrText xml:space="preserve"> PAGEREF _Toc505172027 \h </w:instrText>
      </w:r>
      <w:r>
        <w:rPr>
          <w:noProof/>
        </w:rPr>
      </w:r>
      <w:r>
        <w:rPr>
          <w:noProof/>
        </w:rPr>
        <w:fldChar w:fldCharType="separate"/>
      </w:r>
      <w:r>
        <w:rPr>
          <w:noProof/>
        </w:rPr>
        <w:t>12</w:t>
      </w:r>
      <w:r>
        <w:rPr>
          <w:noProof/>
        </w:rPr>
        <w:fldChar w:fldCharType="end"/>
      </w:r>
    </w:p>
    <w:p w14:paraId="36D1EE86" w14:textId="70E42A80" w:rsidR="001F609E" w:rsidRDefault="00356F41" w:rsidP="00356F41">
      <w:pPr>
        <w:widowControl/>
      </w:pPr>
      <w:r>
        <w:fldChar w:fldCharType="end"/>
      </w:r>
    </w:p>
    <w:p w14:paraId="2EB851B7" w14:textId="77777777" w:rsidR="001F609E" w:rsidRDefault="001F609E" w:rsidP="00356F41">
      <w:pPr>
        <w:widowControl/>
      </w:pPr>
    </w:p>
    <w:p w14:paraId="2002D7BF" w14:textId="77777777" w:rsidR="001F609E" w:rsidRDefault="00356F41" w:rsidP="00356F41">
      <w:pPr>
        <w:widowControl/>
      </w:pPr>
      <w:r>
        <w:br w:type="page"/>
      </w:r>
    </w:p>
    <w:p w14:paraId="1FC66AA1" w14:textId="3FE28B7D" w:rsidR="001F609E" w:rsidRPr="00433F22" w:rsidRDefault="00931328" w:rsidP="001F609E">
      <w:pPr>
        <w:pStyle w:val="berschrift1"/>
      </w:pPr>
      <w:bookmarkStart w:id="1" w:name="_Toc505171999"/>
      <w:bookmarkEnd w:id="0"/>
      <w:r w:rsidRPr="00433F22">
        <w:lastRenderedPageBreak/>
        <w:t xml:space="preserve">Remarques </w:t>
      </w:r>
      <w:proofErr w:type="spellStart"/>
      <w:r w:rsidRPr="00433F22">
        <w:t>générales</w:t>
      </w:r>
      <w:bookmarkEnd w:id="1"/>
      <w:proofErr w:type="spellEnd"/>
    </w:p>
    <w:p w14:paraId="766DD9B0" w14:textId="6A87E874" w:rsidR="001F609E" w:rsidRPr="00433F22" w:rsidRDefault="00931328" w:rsidP="00CA6FE7">
      <w:pPr>
        <w:rPr>
          <w:b/>
          <w:color w:val="0000FF"/>
          <w:lang w:val="fr-FR"/>
        </w:rPr>
      </w:pPr>
      <w:r w:rsidRPr="00433F22">
        <w:rPr>
          <w:b/>
          <w:color w:val="0000FF"/>
          <w:lang w:val="fr-FR"/>
        </w:rPr>
        <w:t>Remarques sur la façon de remplir le document</w:t>
      </w:r>
    </w:p>
    <w:p w14:paraId="4DE36E83" w14:textId="1482EE2F" w:rsidR="001F609E" w:rsidRPr="00433F22" w:rsidRDefault="00931328" w:rsidP="00CA6FE7">
      <w:pPr>
        <w:rPr>
          <w:color w:val="0000FF"/>
          <w:lang w:val="fr-FR"/>
        </w:rPr>
      </w:pPr>
      <w:r w:rsidRPr="00433F22">
        <w:rPr>
          <w:color w:val="0000FF"/>
          <w:lang w:val="fr-FR"/>
        </w:rPr>
        <w:t>Vous pouvez vous référer aux normes et recommandations suivantes dans le cadre de l</w:t>
      </w:r>
      <w:r w:rsidR="008B4FA9">
        <w:rPr>
          <w:color w:val="0000FF"/>
          <w:lang w:val="fr-FR"/>
        </w:rPr>
        <w:t>’</w:t>
      </w:r>
      <w:r w:rsidRPr="00433F22">
        <w:rPr>
          <w:color w:val="0000FF"/>
          <w:lang w:val="fr-FR"/>
        </w:rPr>
        <w:t xml:space="preserve">élaboration du plan </w:t>
      </w:r>
      <w:proofErr w:type="gramStart"/>
      <w:r w:rsidRPr="00433F22">
        <w:rPr>
          <w:color w:val="0000FF"/>
          <w:lang w:val="fr-FR"/>
        </w:rPr>
        <w:t>d</w:t>
      </w:r>
      <w:r w:rsidR="008B4FA9">
        <w:rPr>
          <w:color w:val="0000FF"/>
          <w:lang w:val="fr-FR"/>
        </w:rPr>
        <w:t>’</w:t>
      </w:r>
      <w:r w:rsidRPr="00433F22">
        <w:rPr>
          <w:color w:val="0000FF"/>
          <w:lang w:val="fr-FR"/>
        </w:rPr>
        <w:t>urgence:</w:t>
      </w:r>
      <w:proofErr w:type="gramEnd"/>
    </w:p>
    <w:p w14:paraId="6C773DA9" w14:textId="253DB235" w:rsidR="001F609E" w:rsidRPr="00433F22" w:rsidRDefault="0016690B" w:rsidP="00931328">
      <w:pPr>
        <w:numPr>
          <w:ilvl w:val="0"/>
          <w:numId w:val="37"/>
        </w:numPr>
        <w:rPr>
          <w:color w:val="0000FF"/>
          <w:lang w:val="x-none"/>
        </w:rPr>
      </w:pPr>
      <w:hyperlink r:id="rId8" w:history="1">
        <w:r w:rsidR="00CA6FE7" w:rsidRPr="00433F22">
          <w:rPr>
            <w:rStyle w:val="Hyperlink"/>
            <w:color w:val="0000FF"/>
            <w:lang w:val="x-none"/>
          </w:rPr>
          <w:t>BSI-Standard 100-4 Notfallmanagement</w:t>
        </w:r>
      </w:hyperlink>
      <w:r w:rsidR="00CA6FE7" w:rsidRPr="00433F22">
        <w:rPr>
          <w:color w:val="0000FF"/>
          <w:lang w:val="x-none"/>
        </w:rPr>
        <w:t xml:space="preserve"> (</w:t>
      </w:r>
      <w:r w:rsidR="00931328" w:rsidRPr="00433F22">
        <w:rPr>
          <w:color w:val="0000FF"/>
          <w:lang w:val="x-none"/>
        </w:rPr>
        <w:t xml:space="preserve">norme de </w:t>
      </w:r>
      <w:proofErr w:type="spellStart"/>
      <w:r w:rsidR="00931328" w:rsidRPr="00433F22">
        <w:rPr>
          <w:color w:val="0000FF"/>
          <w:lang w:val="x-none"/>
        </w:rPr>
        <w:t>l</w:t>
      </w:r>
      <w:r w:rsidR="008B4FA9">
        <w:rPr>
          <w:color w:val="0000FF"/>
          <w:lang w:val="x-none"/>
        </w:rPr>
        <w:t>’</w:t>
      </w:r>
      <w:r w:rsidR="00931328" w:rsidRPr="00433F22">
        <w:rPr>
          <w:color w:val="0000FF"/>
          <w:lang w:val="x-none"/>
        </w:rPr>
        <w:t>Office</w:t>
      </w:r>
      <w:proofErr w:type="spellEnd"/>
      <w:r w:rsidR="00931328" w:rsidRPr="00433F22">
        <w:rPr>
          <w:color w:val="0000FF"/>
          <w:lang w:val="x-none"/>
        </w:rPr>
        <w:t xml:space="preserve"> </w:t>
      </w:r>
      <w:proofErr w:type="spellStart"/>
      <w:r w:rsidR="00931328" w:rsidRPr="00433F22">
        <w:rPr>
          <w:color w:val="0000FF"/>
          <w:lang w:val="x-none"/>
        </w:rPr>
        <w:t>fédéral</w:t>
      </w:r>
      <w:proofErr w:type="spellEnd"/>
      <w:r w:rsidR="00931328" w:rsidRPr="00433F22">
        <w:rPr>
          <w:color w:val="0000FF"/>
          <w:lang w:val="x-none"/>
        </w:rPr>
        <w:t xml:space="preserve"> </w:t>
      </w:r>
      <w:proofErr w:type="spellStart"/>
      <w:r w:rsidR="00931328" w:rsidRPr="00433F22">
        <w:rPr>
          <w:color w:val="0000FF"/>
          <w:lang w:val="x-none"/>
        </w:rPr>
        <w:t>allemand</w:t>
      </w:r>
      <w:proofErr w:type="spellEnd"/>
      <w:r w:rsidR="00931328" w:rsidRPr="00433F22">
        <w:rPr>
          <w:color w:val="0000FF"/>
          <w:lang w:val="x-none"/>
        </w:rPr>
        <w:t xml:space="preserve"> de la </w:t>
      </w:r>
      <w:proofErr w:type="spellStart"/>
      <w:r w:rsidR="00931328" w:rsidRPr="00BA157D">
        <w:rPr>
          <w:color w:val="0000FF"/>
          <w:lang w:val="x-none"/>
        </w:rPr>
        <w:t>sécurité</w:t>
      </w:r>
      <w:proofErr w:type="spellEnd"/>
      <w:r w:rsidR="00931328" w:rsidRPr="00433F22">
        <w:rPr>
          <w:color w:val="0000FF"/>
          <w:lang w:val="x-none"/>
        </w:rPr>
        <w:t xml:space="preserve"> des </w:t>
      </w:r>
      <w:proofErr w:type="spellStart"/>
      <w:r w:rsidR="00931328" w:rsidRPr="00433F22">
        <w:rPr>
          <w:color w:val="0000FF"/>
          <w:lang w:val="x-none"/>
        </w:rPr>
        <w:t>technologies</w:t>
      </w:r>
      <w:proofErr w:type="spellEnd"/>
      <w:r w:rsidR="00931328" w:rsidRPr="00433F22">
        <w:rPr>
          <w:color w:val="0000FF"/>
          <w:lang w:val="x-none"/>
        </w:rPr>
        <w:t xml:space="preserve"> de </w:t>
      </w:r>
      <w:proofErr w:type="spellStart"/>
      <w:r w:rsidR="00931328" w:rsidRPr="00433F22">
        <w:rPr>
          <w:color w:val="0000FF"/>
          <w:lang w:val="x-none"/>
        </w:rPr>
        <w:t>l</w:t>
      </w:r>
      <w:r w:rsidR="008B4FA9">
        <w:rPr>
          <w:color w:val="0000FF"/>
          <w:lang w:val="x-none"/>
        </w:rPr>
        <w:t>’</w:t>
      </w:r>
      <w:r w:rsidR="00931328" w:rsidRPr="00433F22">
        <w:rPr>
          <w:color w:val="0000FF"/>
          <w:lang w:val="x-none"/>
        </w:rPr>
        <w:t>information</w:t>
      </w:r>
      <w:proofErr w:type="spellEnd"/>
      <w:r w:rsidR="00931328" w:rsidRPr="00433F22">
        <w:rPr>
          <w:color w:val="0000FF"/>
          <w:lang w:val="x-none"/>
        </w:rPr>
        <w:t xml:space="preserve"> [BSI] </w:t>
      </w:r>
      <w:proofErr w:type="spellStart"/>
      <w:r w:rsidR="00931328" w:rsidRPr="00433F22">
        <w:rPr>
          <w:color w:val="0000FF"/>
          <w:lang w:val="x-none"/>
        </w:rPr>
        <w:t>concernant</w:t>
      </w:r>
      <w:proofErr w:type="spellEnd"/>
      <w:r w:rsidR="00931328" w:rsidRPr="00433F22">
        <w:rPr>
          <w:color w:val="0000FF"/>
          <w:lang w:val="x-none"/>
        </w:rPr>
        <w:t xml:space="preserve"> la </w:t>
      </w:r>
      <w:proofErr w:type="spellStart"/>
      <w:r w:rsidR="00931328" w:rsidRPr="00433F22">
        <w:rPr>
          <w:color w:val="0000FF"/>
          <w:lang w:val="x-none"/>
        </w:rPr>
        <w:t>protection</w:t>
      </w:r>
      <w:proofErr w:type="spellEnd"/>
      <w:r w:rsidR="00931328" w:rsidRPr="00433F22">
        <w:rPr>
          <w:color w:val="0000FF"/>
          <w:lang w:val="x-none"/>
        </w:rPr>
        <w:t xml:space="preserve"> </w:t>
      </w:r>
      <w:proofErr w:type="spellStart"/>
      <w:r w:rsidR="00931328" w:rsidRPr="00433F22">
        <w:rPr>
          <w:color w:val="0000FF"/>
          <w:lang w:val="x-none"/>
        </w:rPr>
        <w:t>informatique</w:t>
      </w:r>
      <w:proofErr w:type="spellEnd"/>
      <w:r w:rsidR="00931328" w:rsidRPr="00433F22">
        <w:rPr>
          <w:color w:val="0000FF"/>
          <w:lang w:val="x-none"/>
        </w:rPr>
        <w:t xml:space="preserve"> de </w:t>
      </w:r>
      <w:proofErr w:type="spellStart"/>
      <w:r w:rsidR="00931328" w:rsidRPr="00433F22">
        <w:rPr>
          <w:color w:val="0000FF"/>
          <w:lang w:val="x-none"/>
        </w:rPr>
        <w:t>base</w:t>
      </w:r>
      <w:proofErr w:type="spellEnd"/>
      <w:r w:rsidR="00CA6FE7" w:rsidRPr="00433F22">
        <w:rPr>
          <w:color w:val="0000FF"/>
          <w:lang w:val="x-none"/>
        </w:rPr>
        <w:t>)</w:t>
      </w:r>
      <w:r w:rsidR="00931328" w:rsidRPr="00433F22">
        <w:rPr>
          <w:color w:val="0000FF"/>
          <w:lang w:val="fr-CH"/>
        </w:rPr>
        <w:t xml:space="preserve"> </w:t>
      </w:r>
    </w:p>
    <w:p w14:paraId="1F03FBF6" w14:textId="148B0421" w:rsidR="00931328" w:rsidRPr="00433F22" w:rsidRDefault="00BA157D" w:rsidP="00BA157D">
      <w:pPr>
        <w:numPr>
          <w:ilvl w:val="0"/>
          <w:numId w:val="37"/>
        </w:numPr>
        <w:rPr>
          <w:color w:val="0000FF"/>
          <w:lang w:val="x-none"/>
        </w:rPr>
      </w:pPr>
      <w:proofErr w:type="spellStart"/>
      <w:r w:rsidRPr="00BA157D">
        <w:rPr>
          <w:color w:val="0000FF"/>
          <w:lang w:val="x-none"/>
        </w:rPr>
        <w:t>Normes</w:t>
      </w:r>
      <w:proofErr w:type="spellEnd"/>
      <w:r w:rsidRPr="00BA157D">
        <w:rPr>
          <w:color w:val="0000FF"/>
          <w:lang w:val="x-none"/>
        </w:rPr>
        <w:t xml:space="preserve"> ISO/CEI 27001,27002</w:t>
      </w:r>
      <w:r w:rsidR="00931328" w:rsidRPr="00433F22">
        <w:rPr>
          <w:color w:val="0000FF"/>
          <w:lang w:val="x-none"/>
        </w:rPr>
        <w:t xml:space="preserve"> </w:t>
      </w:r>
      <w:r w:rsidRPr="00BA157D">
        <w:rPr>
          <w:color w:val="0000FF"/>
          <w:lang w:val="fr-CH"/>
        </w:rPr>
        <w:t>e</w:t>
      </w:r>
      <w:r>
        <w:rPr>
          <w:color w:val="0000FF"/>
          <w:lang w:val="fr-CH"/>
        </w:rPr>
        <w:t xml:space="preserve"> </w:t>
      </w:r>
      <w:r w:rsidR="00931328" w:rsidRPr="00433F22">
        <w:rPr>
          <w:color w:val="0000FF"/>
          <w:lang w:val="x-none"/>
        </w:rPr>
        <w:t xml:space="preserve">27031 </w:t>
      </w:r>
    </w:p>
    <w:p w14:paraId="41E47385" w14:textId="0D9ECA44" w:rsidR="001F609E" w:rsidRPr="00433F22" w:rsidRDefault="0016690B" w:rsidP="00931328">
      <w:pPr>
        <w:numPr>
          <w:ilvl w:val="0"/>
          <w:numId w:val="37"/>
        </w:numPr>
        <w:rPr>
          <w:color w:val="0000FF"/>
          <w:lang w:val="x-none"/>
        </w:rPr>
      </w:pPr>
      <w:hyperlink r:id="rId9" w:history="1">
        <w:proofErr w:type="spellStart"/>
        <w:r w:rsidR="007C0737" w:rsidRPr="00433F22">
          <w:rPr>
            <w:rStyle w:val="Hyperlink"/>
            <w:color w:val="0000FF"/>
            <w:lang w:val="x-none"/>
          </w:rPr>
          <w:t>Recommandations</w:t>
        </w:r>
        <w:proofErr w:type="spellEnd"/>
        <w:r w:rsidR="007C0737" w:rsidRPr="00433F22">
          <w:rPr>
            <w:rStyle w:val="Hyperlink"/>
            <w:color w:val="0000FF"/>
            <w:lang w:val="x-none"/>
          </w:rPr>
          <w:t xml:space="preserve"> en </w:t>
        </w:r>
        <w:proofErr w:type="spellStart"/>
        <w:r w:rsidR="007C0737" w:rsidRPr="00433F22">
          <w:rPr>
            <w:rStyle w:val="Hyperlink"/>
            <w:color w:val="0000FF"/>
            <w:lang w:val="x-none"/>
          </w:rPr>
          <w:t>matière</w:t>
        </w:r>
        <w:proofErr w:type="spellEnd"/>
        <w:r w:rsidR="007C0737" w:rsidRPr="00433F22">
          <w:rPr>
            <w:rStyle w:val="Hyperlink"/>
            <w:color w:val="0000FF"/>
            <w:lang w:val="x-none"/>
          </w:rPr>
          <w:t xml:space="preserve"> de Business Continuity Management (BCM)</w:t>
        </w:r>
      </w:hyperlink>
      <w:r w:rsidR="007C0737" w:rsidRPr="00433F22">
        <w:rPr>
          <w:color w:val="0000FF"/>
          <w:lang w:val="x-none"/>
        </w:rPr>
        <w:t xml:space="preserve"> de</w:t>
      </w:r>
      <w:r w:rsidR="007C0737" w:rsidRPr="00433F22">
        <w:rPr>
          <w:color w:val="0000FF"/>
          <w:lang w:val="fr-CH"/>
        </w:rPr>
        <w:t xml:space="preserve"> l</w:t>
      </w:r>
      <w:r w:rsidR="008B4FA9">
        <w:rPr>
          <w:color w:val="0000FF"/>
          <w:lang w:val="fr-CH"/>
        </w:rPr>
        <w:t>’</w:t>
      </w:r>
      <w:r w:rsidR="007C0737" w:rsidRPr="00433F22">
        <w:rPr>
          <w:color w:val="0000FF"/>
          <w:lang w:val="fr-CH"/>
        </w:rPr>
        <w:t xml:space="preserve">Association suisse des banquiers, </w:t>
      </w:r>
      <w:proofErr w:type="spellStart"/>
      <w:r w:rsidR="007C0737" w:rsidRPr="00433F22">
        <w:rPr>
          <w:color w:val="0000FF"/>
          <w:lang w:val="fr-CH"/>
        </w:rPr>
        <w:t>SwissBanking</w:t>
      </w:r>
      <w:proofErr w:type="spellEnd"/>
      <w:r w:rsidR="007C0737" w:rsidRPr="00433F22">
        <w:rPr>
          <w:color w:val="0000FF"/>
          <w:lang w:val="fr-CH"/>
        </w:rPr>
        <w:t>, reconnues par la FINMA comme standard minimal d</w:t>
      </w:r>
      <w:r w:rsidR="008B4FA9">
        <w:rPr>
          <w:color w:val="0000FF"/>
          <w:lang w:val="fr-CH"/>
        </w:rPr>
        <w:t>’</w:t>
      </w:r>
      <w:r w:rsidR="007C0737" w:rsidRPr="00433F22">
        <w:rPr>
          <w:color w:val="0000FF"/>
          <w:lang w:val="fr-CH"/>
        </w:rPr>
        <w:t>autorégulation</w:t>
      </w:r>
    </w:p>
    <w:p w14:paraId="4782F0E6" w14:textId="56495C05" w:rsidR="001F609E" w:rsidRPr="00433F22" w:rsidRDefault="0016690B" w:rsidP="003A36C9">
      <w:pPr>
        <w:numPr>
          <w:ilvl w:val="0"/>
          <w:numId w:val="37"/>
        </w:numPr>
        <w:rPr>
          <w:color w:val="0000FF"/>
          <w:lang w:val="fr-FR"/>
        </w:rPr>
      </w:pPr>
      <w:hyperlink r:id="rId10" w:history="1">
        <w:r w:rsidR="00410012" w:rsidRPr="00FF63C5">
          <w:rPr>
            <w:rStyle w:val="Hyperlink"/>
            <w:lang w:val="fr-CH"/>
          </w:rPr>
          <w:t>Directives en matière de</w:t>
        </w:r>
        <w:r w:rsidR="00CA6FE7" w:rsidRPr="00FF63C5">
          <w:rPr>
            <w:rStyle w:val="Hyperlink"/>
            <w:lang w:val="fr-FR"/>
          </w:rPr>
          <w:t xml:space="preserve"> </w:t>
        </w:r>
        <w:r w:rsidR="00CA6FE7" w:rsidRPr="00FF63C5">
          <w:rPr>
            <w:rStyle w:val="Hyperlink"/>
            <w:lang w:val="x-none"/>
          </w:rPr>
          <w:t>Business Continuity Management</w:t>
        </w:r>
        <w:r w:rsidR="00CA6FE7" w:rsidRPr="00FF63C5">
          <w:rPr>
            <w:rStyle w:val="Hyperlink"/>
            <w:lang w:val="fr-FR"/>
          </w:rPr>
          <w:t xml:space="preserve"> </w:t>
        </w:r>
        <w:r w:rsidR="00CA6FE7" w:rsidRPr="00FF63C5">
          <w:rPr>
            <w:rStyle w:val="Hyperlink"/>
            <w:lang w:val="x-none"/>
          </w:rPr>
          <w:t xml:space="preserve">(BCM) </w:t>
        </w:r>
        <w:r w:rsidR="00410012" w:rsidRPr="00FF63C5">
          <w:rPr>
            <w:rStyle w:val="Hyperlink"/>
            <w:lang w:val="fr-CH"/>
          </w:rPr>
          <w:t>au sein de l</w:t>
        </w:r>
        <w:r w:rsidR="008B4FA9" w:rsidRPr="00FF63C5">
          <w:rPr>
            <w:rStyle w:val="Hyperlink"/>
            <w:lang w:val="fr-CH"/>
          </w:rPr>
          <w:t>’</w:t>
        </w:r>
        <w:r w:rsidR="00410012" w:rsidRPr="00FF63C5">
          <w:rPr>
            <w:rStyle w:val="Hyperlink"/>
            <w:lang w:val="fr-CH"/>
          </w:rPr>
          <w:t>administration fédérale</w:t>
        </w:r>
      </w:hyperlink>
      <w:r w:rsidR="00410012" w:rsidRPr="00433F22">
        <w:rPr>
          <w:color w:val="0000FF"/>
          <w:lang w:val="fr-CH"/>
        </w:rPr>
        <w:t xml:space="preserve">. </w:t>
      </w:r>
    </w:p>
    <w:p w14:paraId="2D94A1E2" w14:textId="77777777" w:rsidR="00410012" w:rsidRPr="00433F22" w:rsidRDefault="00410012" w:rsidP="00410012">
      <w:pPr>
        <w:ind w:left="720"/>
        <w:rPr>
          <w:color w:val="0000FF"/>
          <w:lang w:val="fr-FR"/>
        </w:rPr>
      </w:pPr>
    </w:p>
    <w:p w14:paraId="3BD8939A" w14:textId="634A4D01" w:rsidR="00F858F6" w:rsidRPr="00433F22" w:rsidRDefault="00F858F6" w:rsidP="00864C26">
      <w:pPr>
        <w:rPr>
          <w:color w:val="0000FF"/>
          <w:lang w:val="fr-FR"/>
        </w:rPr>
      </w:pPr>
      <w:r w:rsidRPr="00433F22">
        <w:rPr>
          <w:color w:val="0000FF"/>
          <w:lang w:val="fr-FR"/>
        </w:rPr>
        <w:t xml:space="preserve">Le texte </w:t>
      </w:r>
      <w:r w:rsidR="00EB56AF" w:rsidRPr="00433F22">
        <w:rPr>
          <w:color w:val="0000FF"/>
          <w:lang w:val="fr-FR"/>
        </w:rPr>
        <w:t xml:space="preserve">en </w:t>
      </w:r>
      <w:r w:rsidRPr="00433F22">
        <w:rPr>
          <w:color w:val="0000FF"/>
          <w:lang w:val="fr-FR"/>
        </w:rPr>
        <w:t>bleu sert d</w:t>
      </w:r>
      <w:r w:rsidR="008B4FA9">
        <w:rPr>
          <w:color w:val="0000FF"/>
          <w:lang w:val="fr-FR"/>
        </w:rPr>
        <w:t>’</w:t>
      </w:r>
      <w:r w:rsidRPr="00433F22">
        <w:rPr>
          <w:color w:val="0000FF"/>
          <w:lang w:val="fr-FR"/>
        </w:rPr>
        <w:t xml:space="preserve">aide </w:t>
      </w:r>
      <w:r w:rsidR="00EB56AF" w:rsidRPr="00433F22">
        <w:rPr>
          <w:color w:val="0000FF"/>
          <w:lang w:val="fr-FR"/>
        </w:rPr>
        <w:t>pour remplir</w:t>
      </w:r>
      <w:r w:rsidRPr="00433F22">
        <w:rPr>
          <w:color w:val="0000FF"/>
          <w:lang w:val="fr-FR"/>
        </w:rPr>
        <w:t xml:space="preserve"> le document.</w:t>
      </w:r>
    </w:p>
    <w:p w14:paraId="3BB6E29E" w14:textId="77777777" w:rsidR="001F609E" w:rsidRPr="00433F22" w:rsidRDefault="00B85907" w:rsidP="000D53A7">
      <w:pPr>
        <w:pStyle w:val="berschrift2"/>
      </w:pPr>
      <w:bookmarkStart w:id="2" w:name="_Toc505172000"/>
      <w:r w:rsidRPr="00433F22">
        <w:t>Description</w:t>
      </w:r>
      <w:bookmarkEnd w:id="2"/>
    </w:p>
    <w:p w14:paraId="7EBF0F91" w14:textId="18CF42C2" w:rsidR="001F609E" w:rsidRPr="00433F22" w:rsidRDefault="007E3B7B" w:rsidP="00D65103">
      <w:pPr>
        <w:rPr>
          <w:lang w:val="fr-FR"/>
        </w:rPr>
      </w:pPr>
      <w:r w:rsidRPr="007E3B7B">
        <w:rPr>
          <w:lang w:val="fr-FR"/>
        </w:rPr>
        <w:t>L'exigence O3 de la protection informatique de base</w:t>
      </w:r>
      <w:r>
        <w:rPr>
          <w:lang w:val="fr-FR"/>
        </w:rPr>
        <w:t xml:space="preserve"> (Si001)</w:t>
      </w:r>
      <w:r w:rsidRPr="007E3B7B">
        <w:rPr>
          <w:lang w:val="fr-FR"/>
        </w:rPr>
        <w:t xml:space="preserve"> sur</w:t>
      </w:r>
      <w:r>
        <w:rPr>
          <w:lang w:val="fr-FR"/>
        </w:rPr>
        <w:t xml:space="preserve"> le thème de la "continuité de l’activité</w:t>
      </w:r>
      <w:r w:rsidRPr="007E3B7B">
        <w:rPr>
          <w:lang w:val="fr-FR"/>
        </w:rPr>
        <w:t xml:space="preserve">" permet de déduire la nécessité d'un concept </w:t>
      </w:r>
      <w:r>
        <w:rPr>
          <w:lang w:val="fr-FR"/>
        </w:rPr>
        <w:t>d’urgence</w:t>
      </w:r>
      <w:r w:rsidRPr="007E3B7B">
        <w:rPr>
          <w:lang w:val="fr-FR"/>
        </w:rPr>
        <w:t>.</w:t>
      </w:r>
      <w:r w:rsidRPr="00433F22" w:rsidDel="007E3B7B">
        <w:rPr>
          <w:lang w:val="fr-FR"/>
        </w:rPr>
        <w:t xml:space="preserve"> </w:t>
      </w:r>
    </w:p>
    <w:p w14:paraId="02C53B5F" w14:textId="77777777" w:rsidR="001F609E" w:rsidRPr="00CD13B6" w:rsidRDefault="001F609E" w:rsidP="00DE0A3F">
      <w:pPr>
        <w:rPr>
          <w:lang w:val="fr-FR"/>
        </w:rPr>
      </w:pPr>
    </w:p>
    <w:p w14:paraId="3EE903BA" w14:textId="499110C0" w:rsidR="001F609E" w:rsidRDefault="00B85907" w:rsidP="00DE0A3F">
      <w:pPr>
        <w:rPr>
          <w:lang w:val="fr-CH"/>
        </w:rPr>
      </w:pPr>
      <w:r w:rsidRPr="00B85907">
        <w:rPr>
          <w:lang w:val="fr-CH"/>
        </w:rPr>
        <w:t>Le plan d</w:t>
      </w:r>
      <w:r w:rsidR="008B4FA9">
        <w:rPr>
          <w:lang w:val="fr-CH"/>
        </w:rPr>
        <w:t>’</w:t>
      </w:r>
      <w:r w:rsidRPr="00B85907">
        <w:rPr>
          <w:lang w:val="fr-CH"/>
        </w:rPr>
        <w:t>urgence repose sur le concept SIPD. Il se rapporte au même objet à protéger. En outre, l</w:t>
      </w:r>
      <w:r w:rsidR="008B4FA9">
        <w:rPr>
          <w:lang w:val="fr-CH"/>
        </w:rPr>
        <w:t>’</w:t>
      </w:r>
      <w:r w:rsidRPr="00B85907">
        <w:rPr>
          <w:lang w:val="fr-CH"/>
        </w:rPr>
        <w:t>analyse des risques menée dans le cadre du concept SIPD constitue une base essentielle pour l</w:t>
      </w:r>
      <w:r w:rsidR="008B4FA9">
        <w:rPr>
          <w:lang w:val="fr-CH"/>
        </w:rPr>
        <w:t>’</w:t>
      </w:r>
      <w:r w:rsidRPr="00B85907">
        <w:rPr>
          <w:lang w:val="fr-CH"/>
        </w:rPr>
        <w:t>élaboration du plan d</w:t>
      </w:r>
      <w:r w:rsidR="008B4FA9">
        <w:rPr>
          <w:lang w:val="fr-CH"/>
        </w:rPr>
        <w:t>’</w:t>
      </w:r>
      <w:r w:rsidRPr="00B85907">
        <w:rPr>
          <w:lang w:val="fr-CH"/>
        </w:rPr>
        <w:t>urgence.</w:t>
      </w:r>
    </w:p>
    <w:p w14:paraId="0C40CE64" w14:textId="77777777" w:rsidR="001F609E" w:rsidRDefault="001F609E" w:rsidP="00DE0A3F">
      <w:pPr>
        <w:rPr>
          <w:lang w:val="fr-CH"/>
        </w:rPr>
      </w:pPr>
    </w:p>
    <w:p w14:paraId="387F8945" w14:textId="421E4EEA" w:rsidR="001F609E" w:rsidRDefault="00B85907" w:rsidP="00DE0A3F">
      <w:pPr>
        <w:rPr>
          <w:lang w:val="fr-CH"/>
        </w:rPr>
      </w:pPr>
      <w:r w:rsidRPr="00B85907">
        <w:rPr>
          <w:lang w:val="fr-CH"/>
        </w:rPr>
        <w:t>La figure ci-dessous précise la place du plan d</w:t>
      </w:r>
      <w:r w:rsidR="008B4FA9">
        <w:rPr>
          <w:lang w:val="fr-CH"/>
        </w:rPr>
        <w:t>’</w:t>
      </w:r>
      <w:r w:rsidRPr="00B85907">
        <w:rPr>
          <w:lang w:val="fr-CH"/>
        </w:rPr>
        <w:t>urgence dans le contexte du concept SIPD, en le délimitant par rapport à d</w:t>
      </w:r>
      <w:r w:rsidR="008B4FA9">
        <w:rPr>
          <w:lang w:val="fr-CH"/>
        </w:rPr>
        <w:t>’</w:t>
      </w:r>
      <w:r w:rsidRPr="00B85907">
        <w:rPr>
          <w:lang w:val="fr-CH"/>
        </w:rPr>
        <w:t>autres domaines.</w:t>
      </w:r>
    </w:p>
    <w:p w14:paraId="0FC1E02E" w14:textId="77777777" w:rsidR="001F609E" w:rsidRDefault="001F609E" w:rsidP="00DE0A3F">
      <w:pPr>
        <w:rPr>
          <w:lang w:val="fr-CH"/>
        </w:rPr>
      </w:pPr>
    </w:p>
    <w:p w14:paraId="7BFEF3BC" w14:textId="77777777" w:rsidR="001F609E" w:rsidRDefault="00E344EC" w:rsidP="00B53B4D">
      <w:pPr>
        <w:keepNext/>
      </w:pPr>
      <w:r>
        <w:rPr>
          <w:noProof/>
          <w:lang w:eastAsia="de-CH"/>
        </w:rPr>
        <w:drawing>
          <wp:inline distT="0" distB="0" distL="0" distR="0" wp14:anchorId="29EBB029" wp14:editId="22DCCA56">
            <wp:extent cx="5613333" cy="2486228"/>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6325" cy="2496412"/>
                    </a:xfrm>
                    <a:prstGeom prst="rect">
                      <a:avLst/>
                    </a:prstGeom>
                    <a:noFill/>
                  </pic:spPr>
                </pic:pic>
              </a:graphicData>
            </a:graphic>
          </wp:inline>
        </w:drawing>
      </w:r>
    </w:p>
    <w:p w14:paraId="766A703E" w14:textId="12B2C204" w:rsidR="001F609E" w:rsidRPr="00433F22" w:rsidRDefault="00433F22" w:rsidP="007B3C40">
      <w:pPr>
        <w:pStyle w:val="Beschriftung"/>
        <w:rPr>
          <w:lang w:val="fr-FR"/>
        </w:rPr>
      </w:pPr>
      <w:r w:rsidRPr="00433F22">
        <w:rPr>
          <w:lang w:val="fr-FR"/>
        </w:rPr>
        <w:t>Figure</w:t>
      </w:r>
      <w:r w:rsidR="007B3C40" w:rsidRPr="00433F22">
        <w:rPr>
          <w:lang w:val="fr-FR"/>
        </w:rPr>
        <w:t xml:space="preserve"> </w:t>
      </w:r>
      <w:r w:rsidR="008B4FA9">
        <w:fldChar w:fldCharType="begin"/>
      </w:r>
      <w:r w:rsidR="008B4FA9" w:rsidRPr="00433F22">
        <w:rPr>
          <w:lang w:val="fr-FR"/>
        </w:rPr>
        <w:instrText xml:space="preserve"> SEQ Abbildung \* ARABIC </w:instrText>
      </w:r>
      <w:r w:rsidR="008B4FA9">
        <w:fldChar w:fldCharType="separate"/>
      </w:r>
      <w:r w:rsidR="004227B9" w:rsidRPr="00433F22">
        <w:rPr>
          <w:noProof/>
          <w:lang w:val="fr-FR"/>
        </w:rPr>
        <w:t>1</w:t>
      </w:r>
      <w:r w:rsidR="008B4FA9">
        <w:rPr>
          <w:noProof/>
        </w:rPr>
        <w:fldChar w:fldCharType="end"/>
      </w:r>
      <w:r w:rsidR="007B3C40" w:rsidRPr="00433F22">
        <w:rPr>
          <w:lang w:val="fr-FR"/>
        </w:rPr>
        <w:t xml:space="preserve">: </w:t>
      </w:r>
      <w:r w:rsidRPr="00433F22">
        <w:rPr>
          <w:lang w:val="fr-FR"/>
        </w:rPr>
        <w:t>Place du plan d</w:t>
      </w:r>
      <w:r w:rsidR="008B4FA9">
        <w:rPr>
          <w:lang w:val="fr-FR"/>
        </w:rPr>
        <w:t>’</w:t>
      </w:r>
      <w:r w:rsidRPr="00433F22">
        <w:rPr>
          <w:lang w:val="fr-FR"/>
        </w:rPr>
        <w:t>urgence</w:t>
      </w:r>
    </w:p>
    <w:p w14:paraId="29AE7613" w14:textId="77777777" w:rsidR="001F609E" w:rsidRDefault="00AD0158" w:rsidP="00AD0158">
      <w:pPr>
        <w:pStyle w:val="berschrift2"/>
      </w:pPr>
      <w:bookmarkStart w:id="3" w:name="_Toc498440582"/>
      <w:bookmarkStart w:id="4" w:name="_Toc498601342"/>
      <w:bookmarkStart w:id="5" w:name="_Toc498940532"/>
      <w:bookmarkStart w:id="6" w:name="_Toc498440583"/>
      <w:bookmarkStart w:id="7" w:name="_Toc498601343"/>
      <w:bookmarkStart w:id="8" w:name="_Toc498440584"/>
      <w:bookmarkStart w:id="9" w:name="_Toc498601344"/>
      <w:bookmarkStart w:id="10" w:name="_Toc505172001"/>
      <w:bookmarkEnd w:id="3"/>
      <w:bookmarkEnd w:id="4"/>
      <w:bookmarkEnd w:id="5"/>
      <w:bookmarkEnd w:id="6"/>
      <w:bookmarkEnd w:id="7"/>
      <w:bookmarkEnd w:id="8"/>
      <w:bookmarkEnd w:id="9"/>
      <w:proofErr w:type="spellStart"/>
      <w:r w:rsidRPr="00AD0158">
        <w:rPr>
          <w:lang w:val="de-DE"/>
        </w:rPr>
        <w:t>Responsabilités</w:t>
      </w:r>
      <w:bookmarkEnd w:id="10"/>
      <w:proofErr w:type="spellEnd"/>
    </w:p>
    <w:p w14:paraId="7C0DE5AA" w14:textId="77777777" w:rsidR="001F609E" w:rsidRDefault="00863402" w:rsidP="00863402">
      <w:pPr>
        <w:pStyle w:val="berschrift3"/>
        <w:rPr>
          <w:lang w:val="de-DE"/>
        </w:rPr>
      </w:pPr>
      <w:bookmarkStart w:id="11" w:name="_Toc505172002"/>
      <w:proofErr w:type="spellStart"/>
      <w:r w:rsidRPr="00863402">
        <w:rPr>
          <w:lang w:val="de-DE"/>
        </w:rPr>
        <w:t>Bénéficiaires</w:t>
      </w:r>
      <w:proofErr w:type="spellEnd"/>
      <w:r w:rsidRPr="00863402">
        <w:rPr>
          <w:lang w:val="de-DE"/>
        </w:rPr>
        <w:t xml:space="preserve"> de </w:t>
      </w:r>
      <w:proofErr w:type="spellStart"/>
      <w:r w:rsidRPr="00863402">
        <w:rPr>
          <w:lang w:val="de-DE"/>
        </w:rPr>
        <w:t>prestations</w:t>
      </w:r>
      <w:bookmarkEnd w:id="11"/>
      <w:proofErr w:type="spellEnd"/>
      <w:r w:rsidRPr="00863402">
        <w:rPr>
          <w:lang w:val="de-DE"/>
        </w:rPr>
        <w:t xml:space="preserve"> </w:t>
      </w:r>
    </w:p>
    <w:p w14:paraId="321B711D" w14:textId="510925CB" w:rsidR="001F609E" w:rsidRDefault="00863402" w:rsidP="00863402">
      <w:pPr>
        <w:rPr>
          <w:lang w:val="fr-CH" w:eastAsia="ar-SA"/>
        </w:rPr>
      </w:pPr>
      <w:r w:rsidRPr="00253291">
        <w:rPr>
          <w:lang w:val="fr-CH" w:eastAsia="ar-SA"/>
        </w:rPr>
        <w:t>Les bénéficiaires de prestations (BP) sont responsables du respect des directives informatiques et des décisions du Conseil fédéral, du DFF, de l</w:t>
      </w:r>
      <w:r w:rsidR="008B4FA9">
        <w:rPr>
          <w:lang w:val="fr-CH" w:eastAsia="ar-SA"/>
        </w:rPr>
        <w:t>’</w:t>
      </w:r>
      <w:r w:rsidRPr="00253291">
        <w:rPr>
          <w:lang w:val="fr-CH" w:eastAsia="ar-SA"/>
        </w:rPr>
        <w:t>UPIC et des départements ou de la Chancellerie fédérale dans leurs domaines de compétences respectifs (art. 21, al. 2, OIAF).</w:t>
      </w:r>
    </w:p>
    <w:p w14:paraId="61CF45E4" w14:textId="77777777" w:rsidR="001F609E" w:rsidRDefault="001F609E" w:rsidP="00DE0A3F">
      <w:pPr>
        <w:rPr>
          <w:lang w:val="fr-CH"/>
        </w:rPr>
      </w:pPr>
    </w:p>
    <w:p w14:paraId="45E52BBD" w14:textId="6078F718" w:rsidR="001F609E" w:rsidRDefault="00E3484B" w:rsidP="00E3484B">
      <w:pPr>
        <w:rPr>
          <w:lang w:val="fr-CH" w:eastAsia="ar-SA"/>
        </w:rPr>
      </w:pPr>
      <w:r w:rsidRPr="00253291">
        <w:rPr>
          <w:lang w:val="fr-CH" w:eastAsia="ar-SA"/>
        </w:rPr>
        <w:t>Dans le contexte de la gestion des situations d</w:t>
      </w:r>
      <w:r w:rsidR="008B4FA9">
        <w:rPr>
          <w:lang w:val="fr-CH" w:eastAsia="ar-SA"/>
        </w:rPr>
        <w:t>’</w:t>
      </w:r>
      <w:r w:rsidRPr="00253291">
        <w:rPr>
          <w:lang w:val="fr-CH" w:eastAsia="ar-SA"/>
        </w:rPr>
        <w:t>urgence, ils ont notamment les tâches suivantes :</w:t>
      </w:r>
    </w:p>
    <w:p w14:paraId="03CBBA1F" w14:textId="77777777" w:rsidR="001F609E" w:rsidRDefault="001F609E" w:rsidP="00E3484B">
      <w:pPr>
        <w:rPr>
          <w:lang w:val="fr-CH" w:eastAsia="ar-SA"/>
        </w:rPr>
      </w:pPr>
    </w:p>
    <w:p w14:paraId="2AC4DDBE" w14:textId="77777777" w:rsidR="001F609E" w:rsidRDefault="00E3484B" w:rsidP="00E3484B">
      <w:pPr>
        <w:numPr>
          <w:ilvl w:val="0"/>
          <w:numId w:val="38"/>
        </w:numPr>
        <w:rPr>
          <w:lang w:val="fr-CH" w:eastAsia="ar-SA"/>
        </w:rPr>
      </w:pPr>
      <w:r w:rsidRPr="00253291">
        <w:rPr>
          <w:lang w:val="fr-CH" w:eastAsia="ar-SA"/>
        </w:rPr>
        <w:t xml:space="preserve">Examen des accords </w:t>
      </w:r>
      <w:r>
        <w:rPr>
          <w:lang w:val="fr-CH" w:eastAsia="ar-SA"/>
        </w:rPr>
        <w:t>de</w:t>
      </w:r>
      <w:r w:rsidRPr="00253291">
        <w:rPr>
          <w:lang w:val="fr-CH" w:eastAsia="ar-SA"/>
        </w:rPr>
        <w:t xml:space="preserve"> niveau de service</w:t>
      </w:r>
      <w:r>
        <w:rPr>
          <w:lang w:val="fr-CH" w:eastAsia="ar-SA"/>
        </w:rPr>
        <w:t xml:space="preserve"> (Service </w:t>
      </w:r>
      <w:proofErr w:type="spellStart"/>
      <w:r>
        <w:rPr>
          <w:lang w:val="fr-CH" w:eastAsia="ar-SA"/>
        </w:rPr>
        <w:t>Level</w:t>
      </w:r>
      <w:proofErr w:type="spellEnd"/>
      <w:r>
        <w:rPr>
          <w:lang w:val="fr-CH" w:eastAsia="ar-SA"/>
        </w:rPr>
        <w:t xml:space="preserve"> </w:t>
      </w:r>
      <w:proofErr w:type="spellStart"/>
      <w:r>
        <w:rPr>
          <w:lang w:val="fr-CH" w:eastAsia="ar-SA"/>
        </w:rPr>
        <w:t>Agreements</w:t>
      </w:r>
      <w:proofErr w:type="spellEnd"/>
      <w:r>
        <w:rPr>
          <w:lang w:val="fr-CH" w:eastAsia="ar-SA"/>
        </w:rPr>
        <w:t>, SLA</w:t>
      </w:r>
      <w:r w:rsidRPr="00253291">
        <w:rPr>
          <w:lang w:val="fr-CH" w:eastAsia="ar-SA"/>
        </w:rPr>
        <w:t>) avec les fournisseurs de prestations</w:t>
      </w:r>
    </w:p>
    <w:p w14:paraId="66D2C497" w14:textId="77777777" w:rsidR="001F609E" w:rsidRDefault="00E3484B" w:rsidP="00E3484B">
      <w:pPr>
        <w:numPr>
          <w:ilvl w:val="0"/>
          <w:numId w:val="38"/>
        </w:numPr>
        <w:rPr>
          <w:lang w:val="fr-CH" w:eastAsia="ar-SA"/>
        </w:rPr>
      </w:pPr>
      <w:r w:rsidRPr="00253291">
        <w:rPr>
          <w:lang w:val="fr-CH" w:eastAsia="ar-SA"/>
        </w:rPr>
        <w:t>Sauvegardes et solutions de récupération des données</w:t>
      </w:r>
    </w:p>
    <w:p w14:paraId="4EC3C3E9" w14:textId="77777777" w:rsidR="001F609E" w:rsidRDefault="00E3484B" w:rsidP="00DE0A3F">
      <w:pPr>
        <w:numPr>
          <w:ilvl w:val="0"/>
          <w:numId w:val="38"/>
        </w:numPr>
        <w:rPr>
          <w:lang w:val="fr-CH" w:eastAsia="ar-SA"/>
        </w:rPr>
      </w:pPr>
      <w:r w:rsidRPr="00253291">
        <w:rPr>
          <w:lang w:val="fr-CH" w:eastAsia="ar-SA"/>
        </w:rPr>
        <w:t>Gestion des autorisations et contrôle des accès aux données</w:t>
      </w:r>
    </w:p>
    <w:p w14:paraId="473FA8BF" w14:textId="77777777" w:rsidR="001F609E" w:rsidRDefault="001F609E" w:rsidP="00DE0A3F">
      <w:pPr>
        <w:rPr>
          <w:lang w:val="fr-CH"/>
        </w:rPr>
      </w:pPr>
    </w:p>
    <w:p w14:paraId="06BB731A" w14:textId="77777777" w:rsidR="001F609E" w:rsidRDefault="00E3484B" w:rsidP="00E3484B">
      <w:pPr>
        <w:pStyle w:val="berschrift3"/>
        <w:rPr>
          <w:lang w:val="de-DE"/>
        </w:rPr>
      </w:pPr>
      <w:bookmarkStart w:id="12" w:name="_Toc505172003"/>
      <w:proofErr w:type="spellStart"/>
      <w:r w:rsidRPr="00E3484B">
        <w:rPr>
          <w:lang w:val="de-DE"/>
        </w:rPr>
        <w:t>Fournisseurs</w:t>
      </w:r>
      <w:proofErr w:type="spellEnd"/>
      <w:r w:rsidRPr="00E3484B">
        <w:rPr>
          <w:lang w:val="de-DE"/>
        </w:rPr>
        <w:t xml:space="preserve"> de </w:t>
      </w:r>
      <w:proofErr w:type="spellStart"/>
      <w:r w:rsidRPr="00E3484B">
        <w:rPr>
          <w:lang w:val="de-DE"/>
        </w:rPr>
        <w:t>prestations</w:t>
      </w:r>
      <w:bookmarkEnd w:id="12"/>
      <w:proofErr w:type="spellEnd"/>
    </w:p>
    <w:p w14:paraId="635F956F" w14:textId="3B8FA841" w:rsidR="001F609E" w:rsidRDefault="00C64577" w:rsidP="00C64577">
      <w:pPr>
        <w:rPr>
          <w:lang w:val="fr-CH" w:eastAsia="ar-SA"/>
        </w:rPr>
      </w:pPr>
      <w:r w:rsidRPr="00253291">
        <w:rPr>
          <w:lang w:val="fr-CH" w:eastAsia="ar-SA"/>
        </w:rPr>
        <w:t>Les fournisseurs de prestations (FP) internes sont responsables du respect des directives informatiques et des décisions du Conseil fédéral, du DFF, de l</w:t>
      </w:r>
      <w:r w:rsidR="008B4FA9">
        <w:rPr>
          <w:lang w:val="fr-CH" w:eastAsia="ar-SA"/>
        </w:rPr>
        <w:t>’</w:t>
      </w:r>
      <w:r w:rsidRPr="00253291">
        <w:rPr>
          <w:lang w:val="fr-CH" w:eastAsia="ar-SA"/>
        </w:rPr>
        <w:t>UPIC et des départements ou de la Chancellerie fédérale dans leurs domaines de compétences respectifs (art. 23, al. 2, OIAF).</w:t>
      </w:r>
    </w:p>
    <w:p w14:paraId="64F4C0AD" w14:textId="77777777" w:rsidR="001F609E" w:rsidRDefault="001F609E" w:rsidP="00C64577">
      <w:pPr>
        <w:rPr>
          <w:lang w:val="fr-CH" w:eastAsia="ar-SA"/>
        </w:rPr>
      </w:pPr>
    </w:p>
    <w:p w14:paraId="74A20506" w14:textId="78CEE579" w:rsidR="001F609E" w:rsidRDefault="00C64577" w:rsidP="00C64577">
      <w:pPr>
        <w:rPr>
          <w:lang w:val="fr-CH" w:eastAsia="ar-SA"/>
        </w:rPr>
      </w:pPr>
      <w:r w:rsidRPr="00253291">
        <w:rPr>
          <w:lang w:val="fr-CH" w:eastAsia="ar-SA"/>
        </w:rPr>
        <w:t>D</w:t>
      </w:r>
      <w:r w:rsidR="008B4FA9">
        <w:rPr>
          <w:lang w:val="fr-CH" w:eastAsia="ar-SA"/>
        </w:rPr>
        <w:t>’</w:t>
      </w:r>
      <w:r w:rsidRPr="00253291">
        <w:rPr>
          <w:lang w:val="fr-CH" w:eastAsia="ar-SA"/>
        </w:rPr>
        <w:t>où notamment les activités suivantes, qui relèvent de la gestion des situations d</w:t>
      </w:r>
      <w:r w:rsidR="008B4FA9">
        <w:rPr>
          <w:lang w:val="fr-CH" w:eastAsia="ar-SA"/>
        </w:rPr>
        <w:t>’</w:t>
      </w:r>
      <w:r w:rsidRPr="00253291">
        <w:rPr>
          <w:lang w:val="fr-CH" w:eastAsia="ar-SA"/>
        </w:rPr>
        <w:t>urgence :</w:t>
      </w:r>
    </w:p>
    <w:p w14:paraId="06A79D89" w14:textId="77777777" w:rsidR="001F609E" w:rsidRDefault="001F609E" w:rsidP="00C64577">
      <w:pPr>
        <w:ind w:left="720"/>
        <w:rPr>
          <w:lang w:val="fr-CH" w:eastAsia="ar-SA"/>
        </w:rPr>
      </w:pPr>
    </w:p>
    <w:p w14:paraId="0125EE49" w14:textId="06CC1645" w:rsidR="001F609E" w:rsidRDefault="00C64577" w:rsidP="00C64577">
      <w:pPr>
        <w:numPr>
          <w:ilvl w:val="0"/>
          <w:numId w:val="38"/>
        </w:numPr>
        <w:rPr>
          <w:lang w:val="fr-CH" w:eastAsia="ar-SA"/>
        </w:rPr>
      </w:pPr>
      <w:r w:rsidRPr="00253291">
        <w:rPr>
          <w:lang w:val="fr-CH" w:eastAsia="ar-SA"/>
        </w:rPr>
        <w:t>Gestion des situations d</w:t>
      </w:r>
      <w:r w:rsidR="008B4FA9">
        <w:rPr>
          <w:lang w:val="fr-CH" w:eastAsia="ar-SA"/>
        </w:rPr>
        <w:t>’</w:t>
      </w:r>
      <w:r w:rsidRPr="00253291">
        <w:rPr>
          <w:lang w:val="fr-CH" w:eastAsia="ar-SA"/>
        </w:rPr>
        <w:t xml:space="preserve">urgence et protection du centre de </w:t>
      </w:r>
      <w:r>
        <w:rPr>
          <w:lang w:val="fr-CH" w:eastAsia="ar-SA"/>
        </w:rPr>
        <w:t>calcul</w:t>
      </w:r>
      <w:r w:rsidRPr="00253291">
        <w:rPr>
          <w:lang w:val="fr-CH" w:eastAsia="ar-SA"/>
        </w:rPr>
        <w:t xml:space="preserve"> contre les sinistres</w:t>
      </w:r>
    </w:p>
    <w:p w14:paraId="6F1FD5CE" w14:textId="4D600CAC" w:rsidR="001F609E" w:rsidRDefault="00C64577" w:rsidP="00C64577">
      <w:pPr>
        <w:numPr>
          <w:ilvl w:val="0"/>
          <w:numId w:val="38"/>
        </w:numPr>
        <w:rPr>
          <w:lang w:val="de-DE"/>
        </w:rPr>
      </w:pPr>
      <w:r>
        <w:rPr>
          <w:lang w:val="fr-CH" w:eastAsia="ar-SA"/>
        </w:rPr>
        <w:t>R</w:t>
      </w:r>
      <w:r w:rsidRPr="00253291">
        <w:rPr>
          <w:lang w:val="fr-CH" w:eastAsia="ar-SA"/>
        </w:rPr>
        <w:t>emplacement</w:t>
      </w:r>
      <w:r>
        <w:rPr>
          <w:lang w:val="fr-CH" w:eastAsia="ar-SA"/>
        </w:rPr>
        <w:t xml:space="preserve"> de l</w:t>
      </w:r>
      <w:r w:rsidR="008B4FA9">
        <w:rPr>
          <w:lang w:val="fr-CH" w:eastAsia="ar-SA"/>
        </w:rPr>
        <w:t>’</w:t>
      </w:r>
      <w:r>
        <w:rPr>
          <w:lang w:val="fr-CH" w:eastAsia="ar-SA"/>
        </w:rPr>
        <w:t>infrastructure</w:t>
      </w:r>
      <w:r w:rsidR="00C12F16">
        <w:rPr>
          <w:lang w:val="de-DE"/>
        </w:rPr>
        <w:t>.</w:t>
      </w:r>
    </w:p>
    <w:p w14:paraId="21796EEE" w14:textId="77777777" w:rsidR="001F609E" w:rsidRPr="00DE0287" w:rsidRDefault="00CA089B" w:rsidP="00CA089B">
      <w:pPr>
        <w:pStyle w:val="berschrift2"/>
      </w:pPr>
      <w:bookmarkStart w:id="13" w:name="_Toc498440588"/>
      <w:bookmarkStart w:id="14" w:name="_Toc498601348"/>
      <w:bookmarkStart w:id="15" w:name="_Toc501613107"/>
      <w:bookmarkStart w:id="16" w:name="_Toc498601349"/>
      <w:bookmarkStart w:id="17" w:name="_Toc498601350"/>
      <w:bookmarkStart w:id="18" w:name="_Toc498601351"/>
      <w:bookmarkStart w:id="19" w:name="_Toc498601352"/>
      <w:bookmarkStart w:id="20" w:name="_Toc498601353"/>
      <w:bookmarkStart w:id="21" w:name="_Toc498601354"/>
      <w:bookmarkStart w:id="22" w:name="_Toc498601355"/>
      <w:bookmarkStart w:id="23" w:name="_Toc498601356"/>
      <w:bookmarkStart w:id="24" w:name="_Toc498601357"/>
      <w:bookmarkStart w:id="25" w:name="_Toc498601358"/>
      <w:bookmarkStart w:id="26" w:name="_Toc498601359"/>
      <w:bookmarkStart w:id="27" w:name="_Toc498601360"/>
      <w:bookmarkStart w:id="28" w:name="_Toc498601361"/>
      <w:bookmarkStart w:id="29" w:name="_Toc498601362"/>
      <w:bookmarkStart w:id="30" w:name="_Toc498601363"/>
      <w:bookmarkStart w:id="31" w:name="_Toc50517200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E0287">
        <w:t xml:space="preserve">But du </w:t>
      </w:r>
      <w:proofErr w:type="spellStart"/>
      <w:r w:rsidRPr="00DE0287">
        <w:t>document</w:t>
      </w:r>
      <w:bookmarkEnd w:id="31"/>
      <w:proofErr w:type="spellEnd"/>
      <w:r w:rsidR="00DE0A3F" w:rsidRPr="00DE0287">
        <w:t xml:space="preserve"> </w:t>
      </w:r>
    </w:p>
    <w:p w14:paraId="6B45B4D8" w14:textId="4AACC8E9" w:rsidR="00F858F6" w:rsidRPr="00DE0287" w:rsidRDefault="00F858F6" w:rsidP="00DE0A3F">
      <w:pPr>
        <w:rPr>
          <w:lang w:val="fr-FR"/>
        </w:rPr>
      </w:pPr>
      <w:r w:rsidRPr="00DE0287">
        <w:rPr>
          <w:lang w:val="fr-FR"/>
        </w:rPr>
        <w:t>Le plan d</w:t>
      </w:r>
      <w:r w:rsidR="008B4FA9">
        <w:rPr>
          <w:lang w:val="fr-FR"/>
        </w:rPr>
        <w:t>’</w:t>
      </w:r>
      <w:r w:rsidRPr="00DE0287">
        <w:rPr>
          <w:lang w:val="fr-FR"/>
        </w:rPr>
        <w:t>urgence décrit la planification des cas d</w:t>
      </w:r>
      <w:r w:rsidR="008B4FA9">
        <w:rPr>
          <w:lang w:val="fr-FR"/>
        </w:rPr>
        <w:t>’</w:t>
      </w:r>
      <w:r w:rsidRPr="00DE0287">
        <w:rPr>
          <w:lang w:val="fr-FR"/>
        </w:rPr>
        <w:t xml:space="preserve">urgence et la poursuite des activités </w:t>
      </w:r>
      <w:r w:rsidR="00DE0287">
        <w:rPr>
          <w:lang w:val="fr-FR"/>
        </w:rPr>
        <w:t xml:space="preserve">liées à </w:t>
      </w:r>
      <w:r w:rsidR="002F38B4" w:rsidRPr="00DE0287">
        <w:rPr>
          <w:lang w:val="fr-FR"/>
        </w:rPr>
        <w:t>l</w:t>
      </w:r>
      <w:r w:rsidR="008B4FA9">
        <w:rPr>
          <w:lang w:val="fr-FR"/>
        </w:rPr>
        <w:t>’</w:t>
      </w:r>
      <w:r w:rsidR="002F38B4" w:rsidRPr="00DE0287">
        <w:rPr>
          <w:lang w:val="fr-FR"/>
        </w:rPr>
        <w:t>objet à protéger afin de garantir le maintien et le rétablissement des activités dans les situations extraordinaires.</w:t>
      </w:r>
    </w:p>
    <w:p w14:paraId="5F3C5080" w14:textId="77777777" w:rsidR="001F609E" w:rsidRPr="00DE0287" w:rsidRDefault="001F609E" w:rsidP="00DE0A3F">
      <w:pPr>
        <w:rPr>
          <w:lang w:val="fr-FR"/>
        </w:rPr>
      </w:pPr>
    </w:p>
    <w:p w14:paraId="177A5F37" w14:textId="4E3DBFB8" w:rsidR="003A36C9" w:rsidRPr="00DE0287" w:rsidRDefault="003A36C9" w:rsidP="00DE0A3F">
      <w:pPr>
        <w:rPr>
          <w:lang w:val="fr-FR"/>
        </w:rPr>
      </w:pPr>
      <w:r w:rsidRPr="00DE0287">
        <w:rPr>
          <w:lang w:val="fr-FR"/>
        </w:rPr>
        <w:t>Le plan d</w:t>
      </w:r>
      <w:r w:rsidR="008B4FA9">
        <w:rPr>
          <w:lang w:val="fr-FR"/>
        </w:rPr>
        <w:t>’</w:t>
      </w:r>
      <w:r w:rsidR="00DE0287">
        <w:rPr>
          <w:lang w:val="fr-FR"/>
        </w:rPr>
        <w:t xml:space="preserve">urgence doit également comporter un contrôle des </w:t>
      </w:r>
      <w:r w:rsidRPr="00DE0287">
        <w:rPr>
          <w:lang w:val="fr-FR"/>
        </w:rPr>
        <w:t xml:space="preserve">accords de niveau de service (SLA) conclus avec le fournisseur de prestations et </w:t>
      </w:r>
      <w:r w:rsidR="00F76C79" w:rsidRPr="00DE0287">
        <w:rPr>
          <w:lang w:val="fr-FR"/>
        </w:rPr>
        <w:t>assurer leur mise à jour si des modifications s</w:t>
      </w:r>
      <w:r w:rsidR="008B4FA9">
        <w:rPr>
          <w:lang w:val="fr-FR"/>
        </w:rPr>
        <w:t>’</w:t>
      </w:r>
      <w:r w:rsidR="00F76C79" w:rsidRPr="00DE0287">
        <w:rPr>
          <w:lang w:val="fr-FR"/>
        </w:rPr>
        <w:t>avèrent nécessaires</w:t>
      </w:r>
      <w:r w:rsidRPr="00DE0287">
        <w:rPr>
          <w:lang w:val="fr-FR"/>
        </w:rPr>
        <w:t>.</w:t>
      </w:r>
    </w:p>
    <w:p w14:paraId="7B2B1E2C" w14:textId="77777777" w:rsidR="00F858F6" w:rsidRPr="00DE0287" w:rsidRDefault="00F858F6" w:rsidP="00DE0A3F">
      <w:pPr>
        <w:rPr>
          <w:lang w:val="fr-FR"/>
        </w:rPr>
      </w:pPr>
    </w:p>
    <w:p w14:paraId="0EF16525" w14:textId="77777777" w:rsidR="001F609E" w:rsidRPr="00DE0287" w:rsidRDefault="00CA089B" w:rsidP="00CA089B">
      <w:pPr>
        <w:pStyle w:val="berschrift2"/>
      </w:pPr>
      <w:bookmarkStart w:id="32" w:name="_Toc498440591"/>
      <w:bookmarkStart w:id="33" w:name="_Toc498601365"/>
      <w:bookmarkStart w:id="34" w:name="_Toc501613109"/>
      <w:bookmarkStart w:id="35" w:name="_Toc505172005"/>
      <w:bookmarkEnd w:id="32"/>
      <w:bookmarkEnd w:id="33"/>
      <w:bookmarkEnd w:id="34"/>
      <w:r w:rsidRPr="00DE0287">
        <w:t xml:space="preserve">Marche à </w:t>
      </w:r>
      <w:proofErr w:type="spellStart"/>
      <w:r w:rsidRPr="00DE0287">
        <w:t>suivre</w:t>
      </w:r>
      <w:bookmarkEnd w:id="35"/>
      <w:proofErr w:type="spellEnd"/>
    </w:p>
    <w:p w14:paraId="60D77618" w14:textId="607DA4CB" w:rsidR="00F858F6" w:rsidRPr="00F858F6" w:rsidRDefault="00F858F6" w:rsidP="00DE0A3F">
      <w:pPr>
        <w:rPr>
          <w:lang w:val="fr-FR"/>
        </w:rPr>
      </w:pPr>
      <w:r w:rsidRPr="00DE0287">
        <w:rPr>
          <w:lang w:val="fr-FR"/>
        </w:rPr>
        <w:t xml:space="preserve">La figure ci-dessous indique </w:t>
      </w:r>
      <w:r w:rsidR="00CF0D63" w:rsidRPr="00DE0287">
        <w:rPr>
          <w:lang w:val="fr-FR"/>
        </w:rPr>
        <w:t>la marche à suivre</w:t>
      </w:r>
      <w:r w:rsidR="00F76C79" w:rsidRPr="00DE0287">
        <w:rPr>
          <w:lang w:val="fr-FR"/>
        </w:rPr>
        <w:t xml:space="preserve"> pour créer un plan d</w:t>
      </w:r>
      <w:r w:rsidR="008B4FA9">
        <w:rPr>
          <w:lang w:val="fr-FR"/>
        </w:rPr>
        <w:t>’</w:t>
      </w:r>
      <w:r w:rsidR="00F76C79" w:rsidRPr="00DE0287">
        <w:rPr>
          <w:lang w:val="fr-FR"/>
        </w:rPr>
        <w:t>urgence. Cette marche à suivre s</w:t>
      </w:r>
      <w:r w:rsidR="008B4FA9">
        <w:rPr>
          <w:lang w:val="fr-FR"/>
        </w:rPr>
        <w:t>’</w:t>
      </w:r>
      <w:r w:rsidR="00F76C79" w:rsidRPr="00DE0287">
        <w:rPr>
          <w:lang w:val="fr-FR"/>
        </w:rPr>
        <w:t xml:space="preserve">applique </w:t>
      </w:r>
      <w:r w:rsidR="00DE0287">
        <w:rPr>
          <w:lang w:val="fr-FR"/>
        </w:rPr>
        <w:t>uniquement aux offices qui disposent d</w:t>
      </w:r>
      <w:r w:rsidR="008B4FA9">
        <w:rPr>
          <w:lang w:val="fr-FR"/>
        </w:rPr>
        <w:t>’</w:t>
      </w:r>
      <w:r w:rsidR="00DE0287">
        <w:rPr>
          <w:lang w:val="fr-FR"/>
        </w:rPr>
        <w:t>une BCM, vérifie</w:t>
      </w:r>
      <w:r w:rsidR="00F76C79" w:rsidRPr="00DE0287">
        <w:rPr>
          <w:lang w:val="fr-FR"/>
        </w:rPr>
        <w:t>nt régulièrement son degré d</w:t>
      </w:r>
      <w:r w:rsidR="008B4FA9">
        <w:rPr>
          <w:lang w:val="fr-FR"/>
        </w:rPr>
        <w:t>’</w:t>
      </w:r>
      <w:r w:rsidR="00F76C79" w:rsidRPr="00DE0287">
        <w:rPr>
          <w:lang w:val="fr-FR"/>
        </w:rPr>
        <w:t>actualité (notamment si les responsabilités ou les coordo</w:t>
      </w:r>
      <w:r w:rsidR="00DE0287">
        <w:rPr>
          <w:lang w:val="fr-FR"/>
        </w:rPr>
        <w:t xml:space="preserve">nnées ont changé) et la </w:t>
      </w:r>
      <w:r w:rsidR="00FC5678">
        <w:rPr>
          <w:lang w:val="fr-FR"/>
        </w:rPr>
        <w:t>complète</w:t>
      </w:r>
      <w:r w:rsidR="00FC5678" w:rsidRPr="00DE0287">
        <w:rPr>
          <w:lang w:val="fr-FR"/>
        </w:rPr>
        <w:t>nt</w:t>
      </w:r>
      <w:r w:rsidR="00F76C79" w:rsidRPr="00DE0287">
        <w:rPr>
          <w:lang w:val="fr-FR"/>
        </w:rPr>
        <w:t xml:space="preserve"> en conséquence.</w:t>
      </w:r>
      <w:r w:rsidR="00F76C79">
        <w:rPr>
          <w:lang w:val="fr-FR"/>
        </w:rPr>
        <w:t xml:space="preserve">   </w:t>
      </w:r>
    </w:p>
    <w:p w14:paraId="579BD43E" w14:textId="77777777" w:rsidR="001F609E" w:rsidRPr="00F858F6" w:rsidRDefault="001F609E" w:rsidP="00DE0A3F">
      <w:pPr>
        <w:rPr>
          <w:lang w:val="fr-FR"/>
        </w:rPr>
      </w:pPr>
    </w:p>
    <w:p w14:paraId="40607229" w14:textId="77777777" w:rsidR="001F609E" w:rsidRDefault="00C167B5" w:rsidP="00344751">
      <w:pPr>
        <w:keepNext/>
        <w:jc w:val="center"/>
      </w:pPr>
      <w:r>
        <w:rPr>
          <w:noProof/>
          <w:lang w:eastAsia="de-CH"/>
        </w:rPr>
        <w:lastRenderedPageBreak/>
        <w:drawing>
          <wp:inline distT="0" distB="0" distL="0" distR="0" wp14:anchorId="21A6A0E2" wp14:editId="45FE2C69">
            <wp:extent cx="3564917" cy="3234207"/>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2085" cy="3240710"/>
                    </a:xfrm>
                    <a:prstGeom prst="rect">
                      <a:avLst/>
                    </a:prstGeom>
                    <a:noFill/>
                  </pic:spPr>
                </pic:pic>
              </a:graphicData>
            </a:graphic>
          </wp:inline>
        </w:drawing>
      </w:r>
    </w:p>
    <w:p w14:paraId="1258D272" w14:textId="11DEAF2F" w:rsidR="001F609E" w:rsidRPr="0059227D" w:rsidRDefault="0059227D" w:rsidP="00344751">
      <w:pPr>
        <w:pStyle w:val="Beschriftung"/>
        <w:jc w:val="center"/>
        <w:rPr>
          <w:lang w:val="fr-FR"/>
        </w:rPr>
      </w:pPr>
      <w:r w:rsidRPr="0059227D">
        <w:rPr>
          <w:lang w:val="fr-FR"/>
        </w:rPr>
        <w:t>Figure</w:t>
      </w:r>
      <w:r w:rsidR="004227B9" w:rsidRPr="0059227D">
        <w:rPr>
          <w:lang w:val="fr-FR"/>
        </w:rPr>
        <w:t xml:space="preserve"> </w:t>
      </w:r>
      <w:r w:rsidR="008B4FA9">
        <w:fldChar w:fldCharType="begin"/>
      </w:r>
      <w:r w:rsidR="008B4FA9" w:rsidRPr="0059227D">
        <w:rPr>
          <w:lang w:val="fr-FR"/>
        </w:rPr>
        <w:instrText xml:space="preserve"> SEQ Abbildung \* ARABIC </w:instrText>
      </w:r>
      <w:r w:rsidR="008B4FA9">
        <w:fldChar w:fldCharType="separate"/>
      </w:r>
      <w:r w:rsidR="004227B9" w:rsidRPr="0059227D">
        <w:rPr>
          <w:noProof/>
          <w:lang w:val="fr-FR"/>
        </w:rPr>
        <w:t>2</w:t>
      </w:r>
      <w:r w:rsidR="008B4FA9">
        <w:rPr>
          <w:noProof/>
        </w:rPr>
        <w:fldChar w:fldCharType="end"/>
      </w:r>
      <w:r w:rsidR="004227B9" w:rsidRPr="0059227D">
        <w:rPr>
          <w:lang w:val="fr-FR"/>
        </w:rPr>
        <w:t xml:space="preserve">: </w:t>
      </w:r>
      <w:r w:rsidRPr="0059227D">
        <w:rPr>
          <w:lang w:val="fr-FR"/>
        </w:rPr>
        <w:t>Marche à suivre pour créer un plan d</w:t>
      </w:r>
      <w:r>
        <w:rPr>
          <w:lang w:val="fr-FR"/>
        </w:rPr>
        <w:t>’urgence</w:t>
      </w:r>
    </w:p>
    <w:p w14:paraId="1B88F72B" w14:textId="6B7F0E52" w:rsidR="001F609E" w:rsidRPr="00DE0287" w:rsidRDefault="00C273F2" w:rsidP="00344751">
      <w:pPr>
        <w:pStyle w:val="berschrift2"/>
      </w:pPr>
      <w:bookmarkStart w:id="36" w:name="_Toc498440593"/>
      <w:bookmarkStart w:id="37" w:name="_Toc498440594"/>
      <w:bookmarkStart w:id="38" w:name="_Toc505172006"/>
      <w:bookmarkEnd w:id="36"/>
      <w:bookmarkEnd w:id="37"/>
      <w:proofErr w:type="spellStart"/>
      <w:r w:rsidRPr="00DE0287">
        <w:t>Documentation</w:t>
      </w:r>
      <w:proofErr w:type="spellEnd"/>
      <w:r w:rsidRPr="00DE0287">
        <w:t xml:space="preserve"> </w:t>
      </w:r>
      <w:r w:rsidR="00166790" w:rsidRPr="00DE0287">
        <w:t xml:space="preserve">BCM </w:t>
      </w:r>
      <w:r w:rsidR="00665D32" w:rsidRPr="00DE0287">
        <w:t xml:space="preserve">de </w:t>
      </w:r>
      <w:proofErr w:type="spellStart"/>
      <w:r w:rsidR="00665D32" w:rsidRPr="00DE0287">
        <w:t>l</w:t>
      </w:r>
      <w:r w:rsidR="008B4FA9">
        <w:t>’</w:t>
      </w:r>
      <w:r w:rsidR="00665D32" w:rsidRPr="00DE0287">
        <w:t>office</w:t>
      </w:r>
      <w:bookmarkEnd w:id="38"/>
      <w:proofErr w:type="spellEnd"/>
    </w:p>
    <w:p w14:paraId="2466FADB" w14:textId="77777777" w:rsidR="00665D32" w:rsidRPr="00DE0287" w:rsidRDefault="00665D32" w:rsidP="00665D32"/>
    <w:p w14:paraId="278DC67D" w14:textId="574E07AE" w:rsidR="005D58E2" w:rsidRPr="00DE0287" w:rsidRDefault="005D58E2" w:rsidP="00344751">
      <w:pPr>
        <w:rPr>
          <w:lang w:val="fr-FR"/>
        </w:rPr>
      </w:pPr>
      <w:r w:rsidRPr="00DE0287">
        <w:rPr>
          <w:lang w:val="fr-FR"/>
        </w:rPr>
        <w:t xml:space="preserve">Les documents suivants relevant de la BCM sont établis </w:t>
      </w:r>
      <w:r w:rsidR="00665D32" w:rsidRPr="00DE0287">
        <w:rPr>
          <w:lang w:val="fr-FR"/>
        </w:rPr>
        <w:t xml:space="preserve">par </w:t>
      </w:r>
      <w:proofErr w:type="gramStart"/>
      <w:r w:rsidRPr="00DE0287">
        <w:rPr>
          <w:lang w:val="fr-FR"/>
        </w:rPr>
        <w:t>l</w:t>
      </w:r>
      <w:r w:rsidR="008B4FA9">
        <w:rPr>
          <w:lang w:val="fr-FR"/>
        </w:rPr>
        <w:t>’</w:t>
      </w:r>
      <w:r w:rsidRPr="00DE0287">
        <w:rPr>
          <w:lang w:val="fr-FR"/>
        </w:rPr>
        <w:t>office</w:t>
      </w:r>
      <w:r w:rsidR="00665D32" w:rsidRPr="00DE0287">
        <w:rPr>
          <w:lang w:val="fr-FR"/>
        </w:rPr>
        <w:t>:</w:t>
      </w:r>
      <w:proofErr w:type="gramEnd"/>
    </w:p>
    <w:p w14:paraId="764014B1" w14:textId="4D7BA580" w:rsidR="00706E58" w:rsidRPr="00DE0287" w:rsidRDefault="00706E58" w:rsidP="00344751">
      <w:pPr>
        <w:rPr>
          <w:lang w:val="fr-FR"/>
        </w:rPr>
      </w:pPr>
    </w:p>
    <w:tbl>
      <w:tblPr>
        <w:tblStyle w:val="EinfacheTabelle1"/>
        <w:tblW w:w="0" w:type="auto"/>
        <w:tblLook w:val="04A0" w:firstRow="1" w:lastRow="0" w:firstColumn="1" w:lastColumn="0" w:noHBand="0" w:noVBand="1"/>
      </w:tblPr>
      <w:tblGrid>
        <w:gridCol w:w="2405"/>
        <w:gridCol w:w="6656"/>
      </w:tblGrid>
      <w:tr w:rsidR="00291EC7" w:rsidRPr="00DE0287" w14:paraId="52EB87C2" w14:textId="77777777" w:rsidTr="00AA5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tcBorders>
              <w:bottom w:val="single" w:sz="4" w:space="0" w:color="auto"/>
            </w:tcBorders>
          </w:tcPr>
          <w:p w14:paraId="74DCBA7F" w14:textId="00FCCF9C" w:rsidR="00291EC7" w:rsidRPr="00DE0287" w:rsidRDefault="00291EC7" w:rsidP="00291EC7">
            <w:r w:rsidRPr="00DE0287">
              <w:t>BCM</w:t>
            </w:r>
          </w:p>
        </w:tc>
      </w:tr>
      <w:tr w:rsidR="00291EC7" w:rsidRPr="00DD6162" w14:paraId="0B68EEE8"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tcBorders>
          </w:tcPr>
          <w:p w14:paraId="30C3ED6D" w14:textId="1F92FF1D" w:rsidR="00291EC7" w:rsidRPr="00DE0287" w:rsidRDefault="00C273F2" w:rsidP="00291EC7">
            <w:pPr>
              <w:rPr>
                <w:lang w:val="fr-FR"/>
              </w:rPr>
            </w:pPr>
            <w:r w:rsidRPr="00DE0287">
              <w:rPr>
                <w:lang w:val="fr-FR"/>
              </w:rPr>
              <w:t>Analyse d</w:t>
            </w:r>
            <w:r w:rsidR="008B4FA9">
              <w:rPr>
                <w:lang w:val="fr-FR"/>
              </w:rPr>
              <w:t>’</w:t>
            </w:r>
            <w:r w:rsidRPr="00DE0287">
              <w:rPr>
                <w:lang w:val="fr-FR"/>
              </w:rPr>
              <w:t>impact sur les activités (</w:t>
            </w:r>
            <w:r w:rsidRPr="00DE0287">
              <w:rPr>
                <w:i/>
                <w:lang w:val="fr-FR"/>
              </w:rPr>
              <w:t xml:space="preserve">Business </w:t>
            </w:r>
            <w:proofErr w:type="spellStart"/>
            <w:r w:rsidRPr="00DE0287">
              <w:rPr>
                <w:i/>
                <w:lang w:val="fr-FR"/>
              </w:rPr>
              <w:t>lmpact</w:t>
            </w:r>
            <w:proofErr w:type="spellEnd"/>
            <w:r w:rsidRPr="00DE0287">
              <w:rPr>
                <w:i/>
                <w:lang w:val="fr-FR"/>
              </w:rPr>
              <w:t xml:space="preserve"> Analyse</w:t>
            </w:r>
            <w:r w:rsidRPr="00DE0287">
              <w:rPr>
                <w:lang w:val="fr-FR"/>
              </w:rPr>
              <w:t xml:space="preserve">, </w:t>
            </w:r>
            <w:r w:rsidR="00291EC7" w:rsidRPr="00DE0287">
              <w:rPr>
                <w:lang w:val="fr-FR"/>
              </w:rPr>
              <w:t>BIA)</w:t>
            </w:r>
          </w:p>
        </w:tc>
        <w:tc>
          <w:tcPr>
            <w:tcW w:w="6656" w:type="dxa"/>
            <w:tcBorders>
              <w:top w:val="single" w:sz="4" w:space="0" w:color="auto"/>
            </w:tcBorders>
          </w:tcPr>
          <w:p w14:paraId="6778412B" w14:textId="77777777" w:rsidR="00291EC7" w:rsidRPr="00DE0287" w:rsidRDefault="00291EC7" w:rsidP="00291EC7">
            <w:pPr>
              <w:cnfStyle w:val="000000100000" w:firstRow="0" w:lastRow="0" w:firstColumn="0" w:lastColumn="0" w:oddVBand="0" w:evenVBand="0" w:oddHBand="1" w:evenHBand="0" w:firstRowFirstColumn="0" w:firstRowLastColumn="0" w:lastRowFirstColumn="0" w:lastRowLastColumn="0"/>
              <w:rPr>
                <w:lang w:val="fr-FR"/>
              </w:rPr>
            </w:pPr>
          </w:p>
        </w:tc>
      </w:tr>
      <w:tr w:rsidR="00291EC7" w:rsidRPr="00DD6162" w14:paraId="41BAE758" w14:textId="77777777" w:rsidTr="00344751">
        <w:tc>
          <w:tcPr>
            <w:cnfStyle w:val="001000000000" w:firstRow="0" w:lastRow="0" w:firstColumn="1" w:lastColumn="0" w:oddVBand="0" w:evenVBand="0" w:oddHBand="0" w:evenHBand="0" w:firstRowFirstColumn="0" w:firstRowLastColumn="0" w:lastRowFirstColumn="0" w:lastRowLastColumn="0"/>
            <w:tcW w:w="2405" w:type="dxa"/>
          </w:tcPr>
          <w:p w14:paraId="53A1FD6B" w14:textId="5293AF0D" w:rsidR="00291EC7" w:rsidRPr="00DE0287" w:rsidRDefault="00C273F2" w:rsidP="00291EC7">
            <w:pPr>
              <w:rPr>
                <w:lang w:val="fr-FR"/>
              </w:rPr>
            </w:pPr>
            <w:r w:rsidRPr="00DE0287">
              <w:rPr>
                <w:lang w:val="fr-FR"/>
              </w:rPr>
              <w:t>Stratégie de gestion de la continuité des affaires</w:t>
            </w:r>
          </w:p>
        </w:tc>
        <w:tc>
          <w:tcPr>
            <w:tcW w:w="6656" w:type="dxa"/>
          </w:tcPr>
          <w:p w14:paraId="0883C21F" w14:textId="77777777" w:rsidR="00291EC7" w:rsidRPr="00DE0287" w:rsidRDefault="00291EC7" w:rsidP="00291EC7">
            <w:pPr>
              <w:cnfStyle w:val="000000000000" w:firstRow="0" w:lastRow="0" w:firstColumn="0" w:lastColumn="0" w:oddVBand="0" w:evenVBand="0" w:oddHBand="0" w:evenHBand="0" w:firstRowFirstColumn="0" w:firstRowLastColumn="0" w:lastRowFirstColumn="0" w:lastRowLastColumn="0"/>
              <w:rPr>
                <w:lang w:val="fr-FR"/>
              </w:rPr>
            </w:pPr>
          </w:p>
        </w:tc>
      </w:tr>
      <w:tr w:rsidR="00291EC7" w:rsidRPr="00DD6162" w14:paraId="2C38290E"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A49EAC5" w14:textId="783E06AB" w:rsidR="00291EC7" w:rsidRPr="00DE0287" w:rsidRDefault="00C273F2" w:rsidP="00291EC7">
            <w:pPr>
              <w:rPr>
                <w:lang w:val="fr-FR"/>
              </w:rPr>
            </w:pPr>
            <w:r w:rsidRPr="00DE0287">
              <w:rPr>
                <w:lang w:val="fr-FR"/>
              </w:rPr>
              <w:t>Plan de continuité des opérations (</w:t>
            </w:r>
            <w:r w:rsidRPr="00DE0287">
              <w:rPr>
                <w:i/>
                <w:lang w:val="fr-FR"/>
              </w:rPr>
              <w:t xml:space="preserve">Business </w:t>
            </w:r>
            <w:proofErr w:type="spellStart"/>
            <w:r w:rsidRPr="00DE0287">
              <w:rPr>
                <w:i/>
                <w:lang w:val="fr-FR"/>
              </w:rPr>
              <w:t>Continuity</w:t>
            </w:r>
            <w:proofErr w:type="spellEnd"/>
            <w:r w:rsidRPr="00DE0287">
              <w:rPr>
                <w:i/>
                <w:lang w:val="fr-FR"/>
              </w:rPr>
              <w:t xml:space="preserve"> Plan</w:t>
            </w:r>
            <w:r w:rsidRPr="00DE0287">
              <w:rPr>
                <w:lang w:val="fr-FR"/>
              </w:rPr>
              <w:t>, BCP)</w:t>
            </w:r>
          </w:p>
        </w:tc>
        <w:tc>
          <w:tcPr>
            <w:tcW w:w="6656" w:type="dxa"/>
          </w:tcPr>
          <w:p w14:paraId="40C04C33" w14:textId="77777777" w:rsidR="00291EC7" w:rsidRPr="00DE0287" w:rsidRDefault="00291EC7" w:rsidP="00291EC7">
            <w:pPr>
              <w:cnfStyle w:val="000000100000" w:firstRow="0" w:lastRow="0" w:firstColumn="0" w:lastColumn="0" w:oddVBand="0" w:evenVBand="0" w:oddHBand="1" w:evenHBand="0" w:firstRowFirstColumn="0" w:firstRowLastColumn="0" w:lastRowFirstColumn="0" w:lastRowLastColumn="0"/>
              <w:rPr>
                <w:lang w:val="fr-FR"/>
              </w:rPr>
            </w:pPr>
          </w:p>
        </w:tc>
      </w:tr>
      <w:tr w:rsidR="00291EC7" w:rsidRPr="00DE0287" w14:paraId="31C6972E" w14:textId="77777777" w:rsidTr="00344751">
        <w:tc>
          <w:tcPr>
            <w:cnfStyle w:val="001000000000" w:firstRow="0" w:lastRow="0" w:firstColumn="1" w:lastColumn="0" w:oddVBand="0" w:evenVBand="0" w:oddHBand="0" w:evenHBand="0" w:firstRowFirstColumn="0" w:firstRowLastColumn="0" w:lastRowFirstColumn="0" w:lastRowLastColumn="0"/>
            <w:tcW w:w="2405" w:type="dxa"/>
          </w:tcPr>
          <w:p w14:paraId="018BC07A" w14:textId="50AFF2D5" w:rsidR="00291EC7" w:rsidRPr="00DE0287" w:rsidRDefault="00291EC7" w:rsidP="00291EC7">
            <w:r w:rsidRPr="00DE0287">
              <w:t>…</w:t>
            </w:r>
          </w:p>
        </w:tc>
        <w:tc>
          <w:tcPr>
            <w:tcW w:w="6656" w:type="dxa"/>
          </w:tcPr>
          <w:p w14:paraId="6963B93F" w14:textId="77777777" w:rsidR="00291EC7" w:rsidRPr="00DE0287" w:rsidRDefault="00291EC7" w:rsidP="00291EC7">
            <w:pPr>
              <w:cnfStyle w:val="000000000000" w:firstRow="0" w:lastRow="0" w:firstColumn="0" w:lastColumn="0" w:oddVBand="0" w:evenVBand="0" w:oddHBand="0" w:evenHBand="0" w:firstRowFirstColumn="0" w:firstRowLastColumn="0" w:lastRowFirstColumn="0" w:lastRowLastColumn="0"/>
            </w:pPr>
          </w:p>
        </w:tc>
      </w:tr>
    </w:tbl>
    <w:p w14:paraId="51648E5A" w14:textId="0B1B2799" w:rsidR="001F609E" w:rsidRPr="008B4FA9" w:rsidRDefault="00665D32" w:rsidP="00344751">
      <w:pPr>
        <w:pStyle w:val="berschrift2"/>
        <w:rPr>
          <w:lang w:val="fr-FR"/>
        </w:rPr>
      </w:pPr>
      <w:bookmarkStart w:id="39" w:name="_Toc498440596"/>
      <w:bookmarkStart w:id="40" w:name="_Toc498601368"/>
      <w:bookmarkStart w:id="41" w:name="_Toc498940541"/>
      <w:bookmarkStart w:id="42" w:name="_Toc501531993"/>
      <w:bookmarkStart w:id="43" w:name="_Toc501613112"/>
      <w:bookmarkStart w:id="44" w:name="_Toc505172007"/>
      <w:bookmarkStart w:id="45" w:name="_Toc442257495"/>
      <w:bookmarkEnd w:id="39"/>
      <w:bookmarkEnd w:id="40"/>
      <w:bookmarkEnd w:id="41"/>
      <w:bookmarkEnd w:id="42"/>
      <w:bookmarkEnd w:id="43"/>
      <w:r w:rsidRPr="008B4FA9">
        <w:rPr>
          <w:lang w:val="fr-FR"/>
        </w:rPr>
        <w:t>Processus d</w:t>
      </w:r>
      <w:r w:rsidR="008B4FA9" w:rsidRPr="008B4FA9">
        <w:rPr>
          <w:lang w:val="fr-FR"/>
        </w:rPr>
        <w:t>’</w:t>
      </w:r>
      <w:r w:rsidRPr="008B4FA9">
        <w:rPr>
          <w:lang w:val="fr-FR"/>
        </w:rPr>
        <w:t>affaires pris en charge</w:t>
      </w:r>
      <w:bookmarkEnd w:id="44"/>
    </w:p>
    <w:p w14:paraId="1A862A6C" w14:textId="3779DA17" w:rsidR="00665D32" w:rsidRPr="00DE0287" w:rsidRDefault="00665D32" w:rsidP="00344751">
      <w:pPr>
        <w:rPr>
          <w:lang w:val="fr-FR"/>
        </w:rPr>
      </w:pPr>
      <w:r w:rsidRPr="00DE0287">
        <w:rPr>
          <w:lang w:val="fr-FR"/>
        </w:rPr>
        <w:t>L</w:t>
      </w:r>
      <w:r w:rsidR="008B4FA9">
        <w:rPr>
          <w:lang w:val="fr-FR"/>
        </w:rPr>
        <w:t>’</w:t>
      </w:r>
      <w:r w:rsidRPr="00DE0287">
        <w:rPr>
          <w:lang w:val="fr-FR"/>
        </w:rPr>
        <w:t>objet à protéger prend en charge les processus d</w:t>
      </w:r>
      <w:r w:rsidR="008B4FA9">
        <w:rPr>
          <w:lang w:val="fr-FR"/>
        </w:rPr>
        <w:t>’</w:t>
      </w:r>
      <w:r w:rsidRPr="00DE0287">
        <w:rPr>
          <w:lang w:val="fr-FR"/>
        </w:rPr>
        <w:t xml:space="preserve">affaires </w:t>
      </w:r>
      <w:proofErr w:type="gramStart"/>
      <w:r w:rsidRPr="00DE0287">
        <w:rPr>
          <w:lang w:val="fr-FR"/>
        </w:rPr>
        <w:t>suivants:</w:t>
      </w:r>
      <w:proofErr w:type="gramEnd"/>
      <w:r w:rsidRPr="00DE0287">
        <w:rPr>
          <w:lang w:val="fr-FR"/>
        </w:rPr>
        <w:t xml:space="preserve"> </w:t>
      </w:r>
    </w:p>
    <w:p w14:paraId="0D81A4C7" w14:textId="19B5FC6C" w:rsidR="00706E58" w:rsidRPr="00DE0287" w:rsidRDefault="00706E58" w:rsidP="00344751">
      <w:pPr>
        <w:rPr>
          <w:lang w:val="fr-FR"/>
        </w:rPr>
      </w:pPr>
    </w:p>
    <w:tbl>
      <w:tblPr>
        <w:tblStyle w:val="EinfacheTabelle1"/>
        <w:tblW w:w="0" w:type="auto"/>
        <w:tblLook w:val="04A0" w:firstRow="1" w:lastRow="0" w:firstColumn="1" w:lastColumn="0" w:noHBand="0" w:noVBand="1"/>
      </w:tblPr>
      <w:tblGrid>
        <w:gridCol w:w="1129"/>
        <w:gridCol w:w="4536"/>
        <w:gridCol w:w="3396"/>
      </w:tblGrid>
      <w:tr w:rsidR="00844C3F" w:rsidRPr="00433F22" w14:paraId="34BCCD6E" w14:textId="77777777" w:rsidTr="00344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auto"/>
            </w:tcBorders>
          </w:tcPr>
          <w:p w14:paraId="20D59D31" w14:textId="33686FE7" w:rsidR="00844C3F" w:rsidRPr="00DE0287" w:rsidRDefault="00665D32" w:rsidP="00844C3F">
            <w:proofErr w:type="spellStart"/>
            <w:r w:rsidRPr="00DE0287">
              <w:t>Critique</w:t>
            </w:r>
            <w:proofErr w:type="spellEnd"/>
            <w:r w:rsidRPr="00DE0287">
              <w:t xml:space="preserve"> </w:t>
            </w:r>
            <w:r w:rsidR="00844C3F" w:rsidRPr="00DE0287">
              <w:t>(</w:t>
            </w:r>
            <w:r w:rsidRPr="00DE0287">
              <w:rPr>
                <w:color w:val="FF0000"/>
              </w:rPr>
              <w:t>c</w:t>
            </w:r>
            <w:r w:rsidR="00844C3F" w:rsidRPr="00DE0287">
              <w:t>)</w:t>
            </w:r>
          </w:p>
        </w:tc>
        <w:tc>
          <w:tcPr>
            <w:tcW w:w="4536" w:type="dxa"/>
            <w:tcBorders>
              <w:bottom w:val="single" w:sz="4" w:space="0" w:color="auto"/>
            </w:tcBorders>
          </w:tcPr>
          <w:p w14:paraId="3DFC2D14" w14:textId="01CCE50B" w:rsidR="00844C3F" w:rsidRPr="00DE0287" w:rsidRDefault="00665D32" w:rsidP="00844C3F">
            <w:pPr>
              <w:cnfStyle w:val="100000000000" w:firstRow="1" w:lastRow="0" w:firstColumn="0" w:lastColumn="0" w:oddVBand="0" w:evenVBand="0" w:oddHBand="0" w:evenHBand="0" w:firstRowFirstColumn="0" w:firstRowLastColumn="0" w:lastRowFirstColumn="0" w:lastRowLastColumn="0"/>
            </w:pPr>
            <w:r w:rsidRPr="00DE0287">
              <w:t xml:space="preserve">Processus </w:t>
            </w:r>
            <w:proofErr w:type="spellStart"/>
            <w:r w:rsidRPr="00DE0287">
              <w:t>d</w:t>
            </w:r>
            <w:r w:rsidR="008B4FA9">
              <w:t>’</w:t>
            </w:r>
            <w:r w:rsidRPr="00DE0287">
              <w:t>affaires</w:t>
            </w:r>
            <w:proofErr w:type="spellEnd"/>
          </w:p>
        </w:tc>
        <w:tc>
          <w:tcPr>
            <w:tcW w:w="3396" w:type="dxa"/>
            <w:tcBorders>
              <w:bottom w:val="single" w:sz="4" w:space="0" w:color="auto"/>
            </w:tcBorders>
          </w:tcPr>
          <w:p w14:paraId="0E5A2EA9" w14:textId="1B9E6892" w:rsidR="00844C3F" w:rsidRPr="00665D32" w:rsidRDefault="00DE0287" w:rsidP="00844C3F">
            <w:pPr>
              <w:cnfStyle w:val="100000000000" w:firstRow="1" w:lastRow="0" w:firstColumn="0" w:lastColumn="0" w:oddVBand="0" w:evenVBand="0" w:oddHBand="0" w:evenHBand="0" w:firstRowFirstColumn="0" w:firstRowLastColumn="0" w:lastRowFirstColumn="0" w:lastRowLastColumn="0"/>
              <w:rPr>
                <w:lang w:val="fr-FR"/>
              </w:rPr>
            </w:pPr>
            <w:r w:rsidRPr="00DE0287">
              <w:rPr>
                <w:lang w:val="fr-FR"/>
              </w:rPr>
              <w:t>Responsable du processus d</w:t>
            </w:r>
            <w:r w:rsidR="008B4FA9">
              <w:rPr>
                <w:lang w:val="fr-FR"/>
              </w:rPr>
              <w:t>’</w:t>
            </w:r>
            <w:r w:rsidR="00665D32" w:rsidRPr="00DE0287">
              <w:rPr>
                <w:lang w:val="fr-FR"/>
              </w:rPr>
              <w:t>affaires</w:t>
            </w:r>
          </w:p>
        </w:tc>
      </w:tr>
      <w:tr w:rsidR="00844C3F" w:rsidRPr="00433F22" w14:paraId="4AA2264E"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tcBorders>
          </w:tcPr>
          <w:p w14:paraId="4A21CC1A" w14:textId="77777777" w:rsidR="00844C3F" w:rsidRPr="00665D32" w:rsidRDefault="00844C3F" w:rsidP="00844C3F">
            <w:pPr>
              <w:rPr>
                <w:lang w:val="fr-FR"/>
              </w:rPr>
            </w:pPr>
          </w:p>
        </w:tc>
        <w:tc>
          <w:tcPr>
            <w:tcW w:w="4536" w:type="dxa"/>
            <w:tcBorders>
              <w:top w:val="single" w:sz="4" w:space="0" w:color="auto"/>
            </w:tcBorders>
          </w:tcPr>
          <w:p w14:paraId="0D9FE4CE" w14:textId="77777777" w:rsidR="00844C3F" w:rsidRPr="00665D32" w:rsidRDefault="00844C3F" w:rsidP="00844C3F">
            <w:pPr>
              <w:cnfStyle w:val="000000100000" w:firstRow="0" w:lastRow="0" w:firstColumn="0" w:lastColumn="0" w:oddVBand="0" w:evenVBand="0" w:oddHBand="1" w:evenHBand="0" w:firstRowFirstColumn="0" w:firstRowLastColumn="0" w:lastRowFirstColumn="0" w:lastRowLastColumn="0"/>
              <w:rPr>
                <w:lang w:val="fr-FR"/>
              </w:rPr>
            </w:pPr>
          </w:p>
        </w:tc>
        <w:tc>
          <w:tcPr>
            <w:tcW w:w="3396" w:type="dxa"/>
            <w:tcBorders>
              <w:top w:val="single" w:sz="4" w:space="0" w:color="auto"/>
            </w:tcBorders>
          </w:tcPr>
          <w:p w14:paraId="4A1960C4" w14:textId="77777777" w:rsidR="00844C3F" w:rsidRPr="00665D32" w:rsidRDefault="00844C3F" w:rsidP="00844C3F">
            <w:pPr>
              <w:cnfStyle w:val="000000100000" w:firstRow="0" w:lastRow="0" w:firstColumn="0" w:lastColumn="0" w:oddVBand="0" w:evenVBand="0" w:oddHBand="1" w:evenHBand="0" w:firstRowFirstColumn="0" w:firstRowLastColumn="0" w:lastRowFirstColumn="0" w:lastRowLastColumn="0"/>
              <w:rPr>
                <w:lang w:val="fr-FR"/>
              </w:rPr>
            </w:pPr>
          </w:p>
        </w:tc>
      </w:tr>
      <w:tr w:rsidR="00844C3F" w:rsidRPr="00433F22" w14:paraId="0AD315FE" w14:textId="77777777" w:rsidTr="00344751">
        <w:tc>
          <w:tcPr>
            <w:cnfStyle w:val="001000000000" w:firstRow="0" w:lastRow="0" w:firstColumn="1" w:lastColumn="0" w:oddVBand="0" w:evenVBand="0" w:oddHBand="0" w:evenHBand="0" w:firstRowFirstColumn="0" w:firstRowLastColumn="0" w:lastRowFirstColumn="0" w:lastRowLastColumn="0"/>
            <w:tcW w:w="1129" w:type="dxa"/>
          </w:tcPr>
          <w:p w14:paraId="49A455C7" w14:textId="77777777" w:rsidR="00844C3F" w:rsidRPr="00665D32" w:rsidRDefault="00844C3F" w:rsidP="00844C3F">
            <w:pPr>
              <w:rPr>
                <w:lang w:val="fr-FR"/>
              </w:rPr>
            </w:pPr>
          </w:p>
        </w:tc>
        <w:tc>
          <w:tcPr>
            <w:tcW w:w="4536" w:type="dxa"/>
          </w:tcPr>
          <w:p w14:paraId="407B8C29" w14:textId="77777777" w:rsidR="00844C3F" w:rsidRPr="00665D32" w:rsidRDefault="00844C3F" w:rsidP="00844C3F">
            <w:pPr>
              <w:cnfStyle w:val="000000000000" w:firstRow="0" w:lastRow="0" w:firstColumn="0" w:lastColumn="0" w:oddVBand="0" w:evenVBand="0" w:oddHBand="0" w:evenHBand="0" w:firstRowFirstColumn="0" w:firstRowLastColumn="0" w:lastRowFirstColumn="0" w:lastRowLastColumn="0"/>
              <w:rPr>
                <w:lang w:val="fr-FR"/>
              </w:rPr>
            </w:pPr>
          </w:p>
        </w:tc>
        <w:tc>
          <w:tcPr>
            <w:tcW w:w="3396" w:type="dxa"/>
          </w:tcPr>
          <w:p w14:paraId="5EBCC4B4" w14:textId="77777777" w:rsidR="00844C3F" w:rsidRPr="00665D32" w:rsidRDefault="00844C3F" w:rsidP="00844C3F">
            <w:pPr>
              <w:cnfStyle w:val="000000000000" w:firstRow="0" w:lastRow="0" w:firstColumn="0" w:lastColumn="0" w:oddVBand="0" w:evenVBand="0" w:oddHBand="0" w:evenHBand="0" w:firstRowFirstColumn="0" w:firstRowLastColumn="0" w:lastRowFirstColumn="0" w:lastRowLastColumn="0"/>
              <w:rPr>
                <w:lang w:val="fr-FR"/>
              </w:rPr>
            </w:pPr>
          </w:p>
        </w:tc>
      </w:tr>
      <w:tr w:rsidR="00844C3F" w:rsidRPr="00433F22" w14:paraId="052BAE90"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FF7AA0" w14:textId="77777777" w:rsidR="00844C3F" w:rsidRPr="00665D32" w:rsidRDefault="00844C3F" w:rsidP="00844C3F">
            <w:pPr>
              <w:rPr>
                <w:lang w:val="fr-FR"/>
              </w:rPr>
            </w:pPr>
          </w:p>
        </w:tc>
        <w:tc>
          <w:tcPr>
            <w:tcW w:w="4536" w:type="dxa"/>
          </w:tcPr>
          <w:p w14:paraId="0A1045AA" w14:textId="77777777" w:rsidR="00844C3F" w:rsidRPr="00665D32" w:rsidRDefault="00844C3F" w:rsidP="00844C3F">
            <w:pPr>
              <w:cnfStyle w:val="000000100000" w:firstRow="0" w:lastRow="0" w:firstColumn="0" w:lastColumn="0" w:oddVBand="0" w:evenVBand="0" w:oddHBand="1" w:evenHBand="0" w:firstRowFirstColumn="0" w:firstRowLastColumn="0" w:lastRowFirstColumn="0" w:lastRowLastColumn="0"/>
              <w:rPr>
                <w:lang w:val="fr-FR"/>
              </w:rPr>
            </w:pPr>
          </w:p>
        </w:tc>
        <w:tc>
          <w:tcPr>
            <w:tcW w:w="3396" w:type="dxa"/>
          </w:tcPr>
          <w:p w14:paraId="2D4D2FB3" w14:textId="77777777" w:rsidR="00844C3F" w:rsidRPr="00665D32" w:rsidRDefault="00844C3F" w:rsidP="00844C3F">
            <w:pPr>
              <w:cnfStyle w:val="000000100000" w:firstRow="0" w:lastRow="0" w:firstColumn="0" w:lastColumn="0" w:oddVBand="0" w:evenVBand="0" w:oddHBand="1" w:evenHBand="0" w:firstRowFirstColumn="0" w:firstRowLastColumn="0" w:lastRowFirstColumn="0" w:lastRowLastColumn="0"/>
              <w:rPr>
                <w:lang w:val="fr-FR"/>
              </w:rPr>
            </w:pPr>
          </w:p>
        </w:tc>
      </w:tr>
      <w:tr w:rsidR="00844C3F" w:rsidRPr="00433F22" w14:paraId="32E1AE72" w14:textId="77777777" w:rsidTr="00344751">
        <w:tc>
          <w:tcPr>
            <w:cnfStyle w:val="001000000000" w:firstRow="0" w:lastRow="0" w:firstColumn="1" w:lastColumn="0" w:oddVBand="0" w:evenVBand="0" w:oddHBand="0" w:evenHBand="0" w:firstRowFirstColumn="0" w:firstRowLastColumn="0" w:lastRowFirstColumn="0" w:lastRowLastColumn="0"/>
            <w:tcW w:w="1129" w:type="dxa"/>
          </w:tcPr>
          <w:p w14:paraId="77D47731" w14:textId="77777777" w:rsidR="00844C3F" w:rsidRPr="00665D32" w:rsidRDefault="00844C3F" w:rsidP="00844C3F">
            <w:pPr>
              <w:rPr>
                <w:lang w:val="fr-FR"/>
              </w:rPr>
            </w:pPr>
          </w:p>
        </w:tc>
        <w:tc>
          <w:tcPr>
            <w:tcW w:w="4536" w:type="dxa"/>
          </w:tcPr>
          <w:p w14:paraId="2CED8B70" w14:textId="77777777" w:rsidR="00844C3F" w:rsidRPr="00665D32" w:rsidRDefault="00844C3F" w:rsidP="00844C3F">
            <w:pPr>
              <w:cnfStyle w:val="000000000000" w:firstRow="0" w:lastRow="0" w:firstColumn="0" w:lastColumn="0" w:oddVBand="0" w:evenVBand="0" w:oddHBand="0" w:evenHBand="0" w:firstRowFirstColumn="0" w:firstRowLastColumn="0" w:lastRowFirstColumn="0" w:lastRowLastColumn="0"/>
              <w:rPr>
                <w:lang w:val="fr-FR"/>
              </w:rPr>
            </w:pPr>
          </w:p>
        </w:tc>
        <w:tc>
          <w:tcPr>
            <w:tcW w:w="3396" w:type="dxa"/>
          </w:tcPr>
          <w:p w14:paraId="300B0C40" w14:textId="77777777" w:rsidR="00844C3F" w:rsidRPr="00665D32" w:rsidRDefault="00844C3F" w:rsidP="00844C3F">
            <w:pPr>
              <w:cnfStyle w:val="000000000000" w:firstRow="0" w:lastRow="0" w:firstColumn="0" w:lastColumn="0" w:oddVBand="0" w:evenVBand="0" w:oddHBand="0" w:evenHBand="0" w:firstRowFirstColumn="0" w:firstRowLastColumn="0" w:lastRowFirstColumn="0" w:lastRowLastColumn="0"/>
              <w:rPr>
                <w:lang w:val="fr-FR"/>
              </w:rPr>
            </w:pPr>
          </w:p>
        </w:tc>
      </w:tr>
      <w:tr w:rsidR="00844C3F" w:rsidRPr="00433F22" w14:paraId="4398E98E" w14:textId="77777777" w:rsidTr="0034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6EE11ED" w14:textId="77777777" w:rsidR="00844C3F" w:rsidRPr="00665D32" w:rsidRDefault="00844C3F" w:rsidP="00844C3F">
            <w:pPr>
              <w:rPr>
                <w:lang w:val="fr-FR"/>
              </w:rPr>
            </w:pPr>
          </w:p>
        </w:tc>
        <w:tc>
          <w:tcPr>
            <w:tcW w:w="4536" w:type="dxa"/>
          </w:tcPr>
          <w:p w14:paraId="463261A7" w14:textId="77777777" w:rsidR="00844C3F" w:rsidRPr="00665D32" w:rsidRDefault="00844C3F" w:rsidP="00844C3F">
            <w:pPr>
              <w:cnfStyle w:val="000000100000" w:firstRow="0" w:lastRow="0" w:firstColumn="0" w:lastColumn="0" w:oddVBand="0" w:evenVBand="0" w:oddHBand="1" w:evenHBand="0" w:firstRowFirstColumn="0" w:firstRowLastColumn="0" w:lastRowFirstColumn="0" w:lastRowLastColumn="0"/>
              <w:rPr>
                <w:lang w:val="fr-FR"/>
              </w:rPr>
            </w:pPr>
          </w:p>
        </w:tc>
        <w:tc>
          <w:tcPr>
            <w:tcW w:w="3396" w:type="dxa"/>
          </w:tcPr>
          <w:p w14:paraId="15D9121F" w14:textId="77777777" w:rsidR="00844C3F" w:rsidRPr="00665D32" w:rsidRDefault="00844C3F" w:rsidP="00844C3F">
            <w:pPr>
              <w:cnfStyle w:val="000000100000" w:firstRow="0" w:lastRow="0" w:firstColumn="0" w:lastColumn="0" w:oddVBand="0" w:evenVBand="0" w:oddHBand="1" w:evenHBand="0" w:firstRowFirstColumn="0" w:firstRowLastColumn="0" w:lastRowFirstColumn="0" w:lastRowLastColumn="0"/>
              <w:rPr>
                <w:lang w:val="fr-FR"/>
              </w:rPr>
            </w:pPr>
          </w:p>
        </w:tc>
      </w:tr>
    </w:tbl>
    <w:p w14:paraId="13A34D57" w14:textId="77777777" w:rsidR="001F609E" w:rsidRPr="00665D32" w:rsidRDefault="004227B9" w:rsidP="001F609E">
      <w:pPr>
        <w:rPr>
          <w:b/>
          <w:bCs/>
          <w:sz w:val="36"/>
          <w:szCs w:val="28"/>
          <w:lang w:val="fr-FR"/>
        </w:rPr>
      </w:pPr>
      <w:r w:rsidRPr="00665D32">
        <w:rPr>
          <w:lang w:val="fr-FR"/>
        </w:rPr>
        <w:br w:type="page"/>
      </w:r>
    </w:p>
    <w:p w14:paraId="35905DE5" w14:textId="570E94BD" w:rsidR="001F609E" w:rsidRDefault="00133FE0" w:rsidP="00133FE0">
      <w:pPr>
        <w:pStyle w:val="berschrift1"/>
      </w:pPr>
      <w:bookmarkStart w:id="46" w:name="_Toc505172008"/>
      <w:proofErr w:type="spellStart"/>
      <w:r w:rsidRPr="00133FE0">
        <w:lastRenderedPageBreak/>
        <w:t>Préparation</w:t>
      </w:r>
      <w:proofErr w:type="spellEnd"/>
      <w:r w:rsidRPr="00133FE0">
        <w:t xml:space="preserve"> </w:t>
      </w:r>
      <w:proofErr w:type="spellStart"/>
      <w:r w:rsidRPr="00133FE0">
        <w:t>aux</w:t>
      </w:r>
      <w:proofErr w:type="spellEnd"/>
      <w:r w:rsidRPr="00133FE0">
        <w:t xml:space="preserve"> </w:t>
      </w:r>
      <w:proofErr w:type="spellStart"/>
      <w:r w:rsidRPr="00133FE0">
        <w:t>situations</w:t>
      </w:r>
      <w:proofErr w:type="spellEnd"/>
      <w:r w:rsidRPr="00133FE0">
        <w:t xml:space="preserve"> </w:t>
      </w:r>
      <w:proofErr w:type="spellStart"/>
      <w:r w:rsidRPr="00133FE0">
        <w:t>d</w:t>
      </w:r>
      <w:r w:rsidR="008B4FA9">
        <w:t>’</w:t>
      </w:r>
      <w:r w:rsidRPr="00133FE0">
        <w:t>urgence</w:t>
      </w:r>
      <w:bookmarkEnd w:id="46"/>
      <w:proofErr w:type="spellEnd"/>
    </w:p>
    <w:p w14:paraId="7EF9C694" w14:textId="77777777" w:rsidR="001F609E" w:rsidRDefault="007C0155" w:rsidP="007C0155">
      <w:pPr>
        <w:pStyle w:val="berschrift2"/>
      </w:pPr>
      <w:bookmarkStart w:id="47" w:name="_Toc505172009"/>
      <w:proofErr w:type="spellStart"/>
      <w:r w:rsidRPr="007C0155">
        <w:t>Généralités</w:t>
      </w:r>
      <w:bookmarkEnd w:id="47"/>
      <w:proofErr w:type="spellEnd"/>
      <w:r w:rsidRPr="007C0155">
        <w:t xml:space="preserve"> </w:t>
      </w:r>
    </w:p>
    <w:p w14:paraId="02735089" w14:textId="2D1F55D8" w:rsidR="001F609E" w:rsidRDefault="00F02501" w:rsidP="00FF0508">
      <w:pPr>
        <w:rPr>
          <w:color w:val="0000FF"/>
          <w:lang w:val="fr-CH"/>
        </w:rPr>
      </w:pPr>
      <w:r w:rsidRPr="00F02501">
        <w:rPr>
          <w:color w:val="0000FF"/>
          <w:lang w:val="fr-CH"/>
        </w:rPr>
        <w:t>La préparation aux situations d</w:t>
      </w:r>
      <w:r w:rsidR="008B4FA9">
        <w:rPr>
          <w:color w:val="0000FF"/>
          <w:lang w:val="fr-CH"/>
        </w:rPr>
        <w:t>’</w:t>
      </w:r>
      <w:r w:rsidRPr="00F02501">
        <w:rPr>
          <w:color w:val="0000FF"/>
          <w:lang w:val="fr-CH"/>
        </w:rPr>
        <w:t>urgence est la base pour la mise en œuvre des stratégies de continuité. Elle décrit les conditions en place et donne les informations utiles pour agir. Tous les aspects organisationnels et conceptuels, avec les mesures et activités de gestion des situations d</w:t>
      </w:r>
      <w:r w:rsidR="008B4FA9">
        <w:rPr>
          <w:color w:val="0000FF"/>
          <w:lang w:val="fr-CH"/>
        </w:rPr>
        <w:t>’</w:t>
      </w:r>
      <w:r w:rsidRPr="00F02501">
        <w:rPr>
          <w:color w:val="0000FF"/>
          <w:lang w:val="fr-CH"/>
        </w:rPr>
        <w:t>urgence, devraient être exposés dans ce cadre.</w:t>
      </w:r>
    </w:p>
    <w:p w14:paraId="22EC286B" w14:textId="77777777" w:rsidR="001F609E" w:rsidRDefault="00F02501" w:rsidP="000D53A7">
      <w:pPr>
        <w:pStyle w:val="berschrift2"/>
      </w:pPr>
      <w:bookmarkStart w:id="48" w:name="_Toc505172010"/>
      <w:proofErr w:type="spellStart"/>
      <w:r>
        <w:t>Mesures</w:t>
      </w:r>
      <w:proofErr w:type="spellEnd"/>
      <w:r>
        <w:t xml:space="preserve"> </w:t>
      </w:r>
      <w:proofErr w:type="spellStart"/>
      <w:r>
        <w:t>préventives</w:t>
      </w:r>
      <w:bookmarkEnd w:id="48"/>
      <w:proofErr w:type="spellEnd"/>
    </w:p>
    <w:p w14:paraId="5703C961" w14:textId="291FD52B" w:rsidR="001F609E" w:rsidRDefault="00F02501" w:rsidP="00FF0508">
      <w:pPr>
        <w:rPr>
          <w:color w:val="0000FF"/>
          <w:lang w:val="fr-CH"/>
        </w:rPr>
      </w:pPr>
      <w:r w:rsidRPr="00F02501">
        <w:rPr>
          <w:color w:val="0000FF"/>
          <w:lang w:val="fr-CH"/>
        </w:rPr>
        <w:t>Cette phase consiste à identifier les mesures qui sont appropriées à l</w:t>
      </w:r>
      <w:r w:rsidR="008B4FA9">
        <w:rPr>
          <w:color w:val="0000FF"/>
          <w:lang w:val="fr-CH"/>
        </w:rPr>
        <w:t>’</w:t>
      </w:r>
      <w:r w:rsidRPr="00F02501">
        <w:rPr>
          <w:color w:val="0000FF"/>
          <w:lang w:val="fr-CH"/>
        </w:rPr>
        <w:t>objet à protéger et économiquement adéquates, et/ou à les coordonner avec les mesures déjà en place des fournisseurs de prestations.</w:t>
      </w:r>
      <w:r w:rsidR="00FF0508" w:rsidRPr="00F02501">
        <w:rPr>
          <w:color w:val="0000FF"/>
          <w:lang w:val="fr-CH"/>
        </w:rPr>
        <w:t xml:space="preserve"> </w:t>
      </w:r>
    </w:p>
    <w:p w14:paraId="47517C02" w14:textId="77777777" w:rsidR="001F609E" w:rsidRDefault="001F609E" w:rsidP="00FF0508">
      <w:pPr>
        <w:rPr>
          <w:lang w:val="fr-CH"/>
        </w:rPr>
      </w:pPr>
    </w:p>
    <w:p w14:paraId="0EAC0F7F" w14:textId="77777777" w:rsidR="001F609E" w:rsidRDefault="00F02501" w:rsidP="00FF0508">
      <w:pPr>
        <w:rPr>
          <w:b/>
          <w:u w:val="single"/>
        </w:rPr>
      </w:pPr>
      <w:r w:rsidRPr="00F02501">
        <w:rPr>
          <w:b/>
          <w:u w:val="single"/>
        </w:rPr>
        <w:t xml:space="preserve">Questions de </w:t>
      </w:r>
      <w:proofErr w:type="spellStart"/>
      <w:proofErr w:type="gramStart"/>
      <w:r w:rsidRPr="00F02501">
        <w:rPr>
          <w:b/>
          <w:u w:val="single"/>
        </w:rPr>
        <w:t>contrôle</w:t>
      </w:r>
      <w:proofErr w:type="spellEnd"/>
      <w:r w:rsidRPr="00F02501">
        <w:rPr>
          <w:b/>
          <w:u w:val="single"/>
        </w:rPr>
        <w:t xml:space="preserve"> :</w:t>
      </w:r>
      <w:proofErr w:type="gramEnd"/>
    </w:p>
    <w:p w14:paraId="6A4A1B2D" w14:textId="77777777" w:rsidR="001F609E" w:rsidRDefault="00F02501" w:rsidP="00F02501">
      <w:pPr>
        <w:numPr>
          <w:ilvl w:val="0"/>
          <w:numId w:val="41"/>
        </w:numPr>
        <w:rPr>
          <w:lang w:val="fr-CH"/>
        </w:rPr>
      </w:pPr>
      <w:r w:rsidRPr="00F02501">
        <w:rPr>
          <w:lang w:val="fr-CH"/>
        </w:rPr>
        <w:t xml:space="preserve">Les mesures définies dans le concept SIPD ou celles déjà appliquées par les fournisseurs de prestations </w:t>
      </w:r>
      <w:proofErr w:type="gramStart"/>
      <w:r w:rsidRPr="00F02501">
        <w:rPr>
          <w:lang w:val="fr-CH"/>
        </w:rPr>
        <w:t>sont-elles</w:t>
      </w:r>
      <w:proofErr w:type="gramEnd"/>
      <w:r w:rsidRPr="00F02501">
        <w:rPr>
          <w:lang w:val="fr-CH"/>
        </w:rPr>
        <w:t xml:space="preserve"> été coordonnées avec les mesures prévues, et en a-t-on dûment tenu compte ?</w:t>
      </w:r>
    </w:p>
    <w:p w14:paraId="2D4CFB28" w14:textId="0217CCD7" w:rsidR="001F609E" w:rsidRDefault="00F02501" w:rsidP="00F02501">
      <w:pPr>
        <w:numPr>
          <w:ilvl w:val="0"/>
          <w:numId w:val="41"/>
        </w:numPr>
        <w:rPr>
          <w:lang w:val="fr-CH"/>
        </w:rPr>
      </w:pPr>
      <w:r w:rsidRPr="00F02501">
        <w:rPr>
          <w:lang w:val="fr-CH"/>
        </w:rPr>
        <w:t>Une préparation équivalente aux situations d</w:t>
      </w:r>
      <w:r w:rsidR="008B4FA9">
        <w:rPr>
          <w:lang w:val="fr-CH"/>
        </w:rPr>
        <w:t>’</w:t>
      </w:r>
      <w:r w:rsidRPr="00F02501">
        <w:rPr>
          <w:lang w:val="fr-CH"/>
        </w:rPr>
        <w:t>urgence existe-t-elle par exemple chez le fournisseur de prestations ?</w:t>
      </w:r>
    </w:p>
    <w:p w14:paraId="66D52F6D" w14:textId="0CE4505D" w:rsidR="001F609E" w:rsidRDefault="00AF7DBD" w:rsidP="00AF7DBD">
      <w:pPr>
        <w:numPr>
          <w:ilvl w:val="0"/>
          <w:numId w:val="41"/>
        </w:numPr>
        <w:rPr>
          <w:lang w:val="fr-CH"/>
        </w:rPr>
      </w:pPr>
      <w:r w:rsidRPr="00AF7DBD">
        <w:rPr>
          <w:lang w:val="fr-CH"/>
        </w:rPr>
        <w:t xml:space="preserve">A-t-on </w:t>
      </w:r>
      <w:r>
        <w:rPr>
          <w:lang w:val="fr-CH"/>
        </w:rPr>
        <w:t>pris en compte</w:t>
      </w:r>
      <w:r w:rsidRPr="00AF7DBD">
        <w:rPr>
          <w:lang w:val="fr-CH"/>
        </w:rPr>
        <w:t xml:space="preserve"> les </w:t>
      </w:r>
      <w:r>
        <w:rPr>
          <w:lang w:val="fr-CH"/>
        </w:rPr>
        <w:t>exigences</w:t>
      </w:r>
      <w:r w:rsidRPr="00AF7DBD">
        <w:rPr>
          <w:lang w:val="fr-CH"/>
        </w:rPr>
        <w:t xml:space="preserve"> de l</w:t>
      </w:r>
      <w:r w:rsidR="008B4FA9">
        <w:rPr>
          <w:lang w:val="fr-CH"/>
        </w:rPr>
        <w:t>’</w:t>
      </w:r>
      <w:r w:rsidRPr="00AF7DBD">
        <w:rPr>
          <w:lang w:val="fr-CH"/>
        </w:rPr>
        <w:t>analyse des besoins de protection ?</w:t>
      </w:r>
    </w:p>
    <w:p w14:paraId="7E787551" w14:textId="77777777" w:rsidR="001F609E" w:rsidRDefault="00AF7DBD" w:rsidP="00AF7DBD">
      <w:pPr>
        <w:numPr>
          <w:ilvl w:val="0"/>
          <w:numId w:val="41"/>
        </w:numPr>
        <w:rPr>
          <w:lang w:val="fr-CH"/>
        </w:rPr>
      </w:pPr>
      <w:r w:rsidRPr="00AF7DBD">
        <w:rPr>
          <w:lang w:val="fr-CH"/>
        </w:rPr>
        <w:t xml:space="preserve">Ces exigences </w:t>
      </w:r>
      <w:proofErr w:type="spellStart"/>
      <w:r w:rsidRPr="00AF7DBD">
        <w:rPr>
          <w:lang w:val="fr-CH"/>
        </w:rPr>
        <w:t>sont-elle</w:t>
      </w:r>
      <w:proofErr w:type="spellEnd"/>
      <w:r w:rsidRPr="00AF7DBD">
        <w:rPr>
          <w:lang w:val="fr-CH"/>
        </w:rPr>
        <w:t xml:space="preserve"> prises en compte dans les accord de niveau de service (SLA</w:t>
      </w:r>
      <w:proofErr w:type="gramStart"/>
      <w:r w:rsidRPr="00AF7DBD">
        <w:rPr>
          <w:lang w:val="fr-CH"/>
        </w:rPr>
        <w:t>)?</w:t>
      </w:r>
      <w:proofErr w:type="gramEnd"/>
      <w:r w:rsidR="00C73253" w:rsidRPr="00AF7DBD">
        <w:rPr>
          <w:lang w:val="fr-CH"/>
        </w:rPr>
        <w:t xml:space="preserve"> </w:t>
      </w:r>
    </w:p>
    <w:p w14:paraId="359E3887" w14:textId="77777777" w:rsidR="001F609E" w:rsidRDefault="00FF0508" w:rsidP="00FF0508">
      <w:pPr>
        <w:numPr>
          <w:ilvl w:val="0"/>
          <w:numId w:val="41"/>
        </w:numPr>
      </w:pPr>
      <w:r w:rsidRPr="00D85C5E">
        <w:t>…</w:t>
      </w:r>
    </w:p>
    <w:p w14:paraId="0E80BA01" w14:textId="4520D055" w:rsidR="001F609E" w:rsidRDefault="00CD33F8" w:rsidP="00CD33F8">
      <w:pPr>
        <w:pStyle w:val="berschrift2"/>
      </w:pPr>
      <w:bookmarkStart w:id="49" w:name="_Toc505172011"/>
      <w:proofErr w:type="spellStart"/>
      <w:r w:rsidRPr="00CD33F8">
        <w:t>Simulations</w:t>
      </w:r>
      <w:proofErr w:type="spellEnd"/>
      <w:r w:rsidRPr="00CD33F8">
        <w:t xml:space="preserve"> de </w:t>
      </w:r>
      <w:proofErr w:type="spellStart"/>
      <w:r w:rsidRPr="00CD33F8">
        <w:t>situations</w:t>
      </w:r>
      <w:proofErr w:type="spellEnd"/>
      <w:r w:rsidRPr="00CD33F8">
        <w:t xml:space="preserve"> </w:t>
      </w:r>
      <w:proofErr w:type="spellStart"/>
      <w:r w:rsidRPr="00CD33F8">
        <w:t>d</w:t>
      </w:r>
      <w:r w:rsidR="008B4FA9">
        <w:t>’</w:t>
      </w:r>
      <w:r w:rsidRPr="00CD33F8">
        <w:t>urgence</w:t>
      </w:r>
      <w:bookmarkEnd w:id="49"/>
      <w:proofErr w:type="spellEnd"/>
      <w:r w:rsidRPr="00CD33F8">
        <w:t xml:space="preserve"> </w:t>
      </w:r>
    </w:p>
    <w:p w14:paraId="085275B7" w14:textId="03C8FBD4" w:rsidR="001F609E" w:rsidRDefault="00CD33F8" w:rsidP="00CD33F8">
      <w:pPr>
        <w:rPr>
          <w:lang w:val="fr-CH"/>
        </w:rPr>
      </w:pPr>
      <w:r w:rsidRPr="00CD33F8">
        <w:rPr>
          <w:color w:val="0000FF"/>
          <w:lang w:val="fr-CH"/>
        </w:rPr>
        <w:t>Le bon fonctionnement des mesures adoptées et de la gestion des situations d</w:t>
      </w:r>
      <w:r w:rsidR="008B4FA9">
        <w:rPr>
          <w:color w:val="0000FF"/>
          <w:lang w:val="fr-CH"/>
        </w:rPr>
        <w:t>’</w:t>
      </w:r>
      <w:r w:rsidRPr="00CD33F8">
        <w:rPr>
          <w:color w:val="0000FF"/>
          <w:lang w:val="fr-CH"/>
        </w:rPr>
        <w:t>urgence devrait être testé, lors de simulations de cas d</w:t>
      </w:r>
      <w:r w:rsidR="008B4FA9">
        <w:rPr>
          <w:color w:val="0000FF"/>
          <w:lang w:val="fr-CH"/>
        </w:rPr>
        <w:t>’</w:t>
      </w:r>
      <w:r w:rsidRPr="00CD33F8">
        <w:rPr>
          <w:color w:val="0000FF"/>
          <w:lang w:val="fr-CH"/>
        </w:rPr>
        <w:t>urgence. Après un tel exercice, il convient d</w:t>
      </w:r>
      <w:r w:rsidR="008B4FA9">
        <w:rPr>
          <w:color w:val="0000FF"/>
          <w:lang w:val="fr-CH"/>
        </w:rPr>
        <w:t>’</w:t>
      </w:r>
      <w:r w:rsidRPr="00CD33F8">
        <w:rPr>
          <w:color w:val="0000FF"/>
          <w:lang w:val="fr-CH"/>
        </w:rPr>
        <w:t>évaluer le processus correspondant avec les services impliqués.</w:t>
      </w:r>
    </w:p>
    <w:p w14:paraId="0849588C" w14:textId="30565F6D" w:rsidR="001F609E" w:rsidRPr="0012230D" w:rsidRDefault="00AB67F9" w:rsidP="00FF0508">
      <w:pPr>
        <w:pStyle w:val="berschrift1"/>
      </w:pPr>
      <w:bookmarkStart w:id="50" w:name="_Toc505172012"/>
      <w:bookmarkEnd w:id="45"/>
      <w:proofErr w:type="spellStart"/>
      <w:r w:rsidRPr="0012230D">
        <w:t>Mesures</w:t>
      </w:r>
      <w:proofErr w:type="spellEnd"/>
      <w:r w:rsidRPr="0012230D">
        <w:t xml:space="preserve"> </w:t>
      </w:r>
      <w:proofErr w:type="spellStart"/>
      <w:r w:rsidRPr="0012230D">
        <w:t>d</w:t>
      </w:r>
      <w:r w:rsidR="008B4FA9">
        <w:t>’</w:t>
      </w:r>
      <w:r w:rsidRPr="0012230D">
        <w:t>urgence</w:t>
      </w:r>
      <w:bookmarkEnd w:id="50"/>
      <w:proofErr w:type="spellEnd"/>
    </w:p>
    <w:p w14:paraId="2430AFAB" w14:textId="055EC763" w:rsidR="00AB67F9" w:rsidRPr="00AB67F9" w:rsidRDefault="00AB67F9" w:rsidP="00D85C5E">
      <w:pPr>
        <w:rPr>
          <w:color w:val="0000FF"/>
          <w:lang w:val="fr-CH"/>
        </w:rPr>
      </w:pPr>
      <w:bookmarkStart w:id="51" w:name="_Toc311981308"/>
      <w:r w:rsidRPr="0012230D">
        <w:rPr>
          <w:color w:val="0000FF"/>
          <w:lang w:val="fr-CH"/>
        </w:rPr>
        <w:t>Ce chapitre est conçu de manière à ce qu</w:t>
      </w:r>
      <w:r w:rsidR="008B4FA9">
        <w:rPr>
          <w:color w:val="0000FF"/>
          <w:lang w:val="fr-CH"/>
        </w:rPr>
        <w:t>’</w:t>
      </w:r>
      <w:r w:rsidRPr="0012230D">
        <w:rPr>
          <w:color w:val="0000FF"/>
          <w:lang w:val="fr-CH"/>
        </w:rPr>
        <w:t xml:space="preserve">un </w:t>
      </w:r>
      <w:r w:rsidR="0012230D">
        <w:rPr>
          <w:color w:val="0000FF"/>
          <w:lang w:val="fr-CH"/>
        </w:rPr>
        <w:t>spécialiste externe</w:t>
      </w:r>
      <w:r w:rsidRPr="0012230D">
        <w:rPr>
          <w:color w:val="0000FF"/>
          <w:lang w:val="fr-CH"/>
        </w:rPr>
        <w:t xml:space="preserve"> soit à même de mettre en œuvre les mesures d</w:t>
      </w:r>
      <w:r w:rsidR="008B4FA9">
        <w:rPr>
          <w:color w:val="0000FF"/>
          <w:lang w:val="fr-CH"/>
        </w:rPr>
        <w:t>’</w:t>
      </w:r>
      <w:r w:rsidRPr="0012230D">
        <w:rPr>
          <w:color w:val="0000FF"/>
          <w:lang w:val="fr-CH"/>
        </w:rPr>
        <w:t>urgence.</w:t>
      </w:r>
    </w:p>
    <w:p w14:paraId="4212CF1D" w14:textId="31A1DD8E" w:rsidR="001F609E" w:rsidRDefault="00AB612B" w:rsidP="00AB612B">
      <w:pPr>
        <w:pStyle w:val="berschrift2"/>
        <w:rPr>
          <w:lang w:val="fr-CH"/>
        </w:rPr>
      </w:pPr>
      <w:bookmarkStart w:id="52" w:name="_Toc498440600"/>
      <w:bookmarkStart w:id="53" w:name="_Toc498601375"/>
      <w:bookmarkStart w:id="54" w:name="_Toc498601376"/>
      <w:bookmarkStart w:id="55" w:name="_Toc498601377"/>
      <w:bookmarkStart w:id="56" w:name="_Toc498601378"/>
      <w:bookmarkStart w:id="57" w:name="_Toc498601379"/>
      <w:bookmarkStart w:id="58" w:name="_Toc498601380"/>
      <w:bookmarkStart w:id="59" w:name="_Toc505172013"/>
      <w:bookmarkEnd w:id="52"/>
      <w:bookmarkEnd w:id="53"/>
      <w:bookmarkEnd w:id="54"/>
      <w:bookmarkEnd w:id="55"/>
      <w:bookmarkEnd w:id="56"/>
      <w:bookmarkEnd w:id="57"/>
      <w:bookmarkEnd w:id="58"/>
      <w:r w:rsidRPr="00AB612B">
        <w:rPr>
          <w:lang w:val="fr-CH"/>
        </w:rPr>
        <w:t>Description de l</w:t>
      </w:r>
      <w:r w:rsidR="008B4FA9">
        <w:rPr>
          <w:lang w:val="fr-CH"/>
        </w:rPr>
        <w:t>’</w:t>
      </w:r>
      <w:r w:rsidRPr="00AB612B">
        <w:rPr>
          <w:lang w:val="fr-CH"/>
        </w:rPr>
        <w:t>objet à protéger</w:t>
      </w:r>
      <w:bookmarkEnd w:id="59"/>
    </w:p>
    <w:p w14:paraId="31D3EBC1" w14:textId="77777777" w:rsidR="001F609E" w:rsidRDefault="00AB612B" w:rsidP="00D85C5E">
      <w:pPr>
        <w:rPr>
          <w:color w:val="0000FF"/>
          <w:lang w:val="x-none"/>
        </w:rPr>
      </w:pPr>
      <w:r w:rsidRPr="00AB612B">
        <w:rPr>
          <w:color w:val="0000FF"/>
          <w:lang w:val="x-none"/>
        </w:rPr>
        <w:t xml:space="preserve">La </w:t>
      </w:r>
      <w:proofErr w:type="spellStart"/>
      <w:r w:rsidRPr="00AB612B">
        <w:rPr>
          <w:color w:val="0000FF"/>
          <w:lang w:val="x-none"/>
        </w:rPr>
        <w:t>description</w:t>
      </w:r>
      <w:proofErr w:type="spellEnd"/>
      <w:r w:rsidRPr="00AB612B">
        <w:rPr>
          <w:color w:val="0000FF"/>
          <w:lang w:val="x-none"/>
        </w:rPr>
        <w:t xml:space="preserve"> </w:t>
      </w:r>
      <w:proofErr w:type="spellStart"/>
      <w:r w:rsidRPr="00AB612B">
        <w:rPr>
          <w:color w:val="0000FF"/>
          <w:lang w:val="x-none"/>
        </w:rPr>
        <w:t>sera</w:t>
      </w:r>
      <w:proofErr w:type="spellEnd"/>
      <w:r w:rsidRPr="00AB612B">
        <w:rPr>
          <w:color w:val="0000FF"/>
          <w:lang w:val="x-none"/>
        </w:rPr>
        <w:t xml:space="preserve"> </w:t>
      </w:r>
      <w:proofErr w:type="spellStart"/>
      <w:r w:rsidRPr="00AB612B">
        <w:rPr>
          <w:color w:val="0000FF"/>
          <w:lang w:val="x-none"/>
        </w:rPr>
        <w:t>analogue</w:t>
      </w:r>
      <w:proofErr w:type="spellEnd"/>
      <w:r w:rsidRPr="00AB612B">
        <w:rPr>
          <w:color w:val="0000FF"/>
          <w:lang w:val="x-none"/>
        </w:rPr>
        <w:t xml:space="preserve"> à </w:t>
      </w:r>
      <w:proofErr w:type="spellStart"/>
      <w:r w:rsidRPr="00AB612B">
        <w:rPr>
          <w:color w:val="0000FF"/>
          <w:lang w:val="x-none"/>
        </w:rPr>
        <w:t>celle</w:t>
      </w:r>
      <w:proofErr w:type="spellEnd"/>
      <w:r w:rsidRPr="00AB612B">
        <w:rPr>
          <w:color w:val="0000FF"/>
          <w:lang w:val="x-none"/>
        </w:rPr>
        <w:t xml:space="preserve"> du </w:t>
      </w:r>
      <w:proofErr w:type="spellStart"/>
      <w:r w:rsidRPr="00AB612B">
        <w:rPr>
          <w:color w:val="0000FF"/>
          <w:lang w:val="x-none"/>
        </w:rPr>
        <w:t>concept</w:t>
      </w:r>
      <w:proofErr w:type="spellEnd"/>
      <w:r w:rsidRPr="00AB612B">
        <w:rPr>
          <w:color w:val="0000FF"/>
          <w:lang w:val="x-none"/>
        </w:rPr>
        <w:t xml:space="preserve"> SIPD.</w:t>
      </w:r>
    </w:p>
    <w:p w14:paraId="2A082A80" w14:textId="77777777" w:rsidR="001F609E" w:rsidRDefault="001F609E" w:rsidP="00D85C5E">
      <w:pPr>
        <w:rPr>
          <w:lang w:val="fr-CH"/>
        </w:rPr>
      </w:pPr>
    </w:p>
    <w:p w14:paraId="0FE8505D" w14:textId="77777777" w:rsidR="001F609E" w:rsidRDefault="00601C47" w:rsidP="00601C47">
      <w:pPr>
        <w:rPr>
          <w:b/>
          <w:u w:val="single"/>
          <w:lang w:val="fr-CH" w:eastAsia="ar-SA"/>
        </w:rPr>
      </w:pPr>
      <w:bookmarkStart w:id="60" w:name="_Toc498601382"/>
      <w:bookmarkStart w:id="61" w:name="_Toc498601383"/>
      <w:bookmarkStart w:id="62" w:name="_Toc498601384"/>
      <w:bookmarkStart w:id="63" w:name="_Toc498601385"/>
      <w:bookmarkStart w:id="64" w:name="_Toc498601386"/>
      <w:bookmarkStart w:id="65" w:name="_Toc498601387"/>
      <w:bookmarkStart w:id="66" w:name="_Toc312092865"/>
      <w:bookmarkStart w:id="67" w:name="_Toc442257499"/>
      <w:bookmarkEnd w:id="60"/>
      <w:bookmarkEnd w:id="61"/>
      <w:bookmarkEnd w:id="62"/>
      <w:bookmarkEnd w:id="63"/>
      <w:bookmarkEnd w:id="64"/>
      <w:bookmarkEnd w:id="65"/>
      <w:r w:rsidRPr="00253291">
        <w:rPr>
          <w:b/>
          <w:u w:val="single"/>
          <w:lang w:val="fr-CH" w:eastAsia="ar-SA"/>
        </w:rPr>
        <w:t>Questions de contrôle :</w:t>
      </w:r>
    </w:p>
    <w:p w14:paraId="1AD6E736" w14:textId="606F82E0" w:rsidR="001F609E" w:rsidRDefault="00601C47" w:rsidP="00601C47">
      <w:pPr>
        <w:numPr>
          <w:ilvl w:val="0"/>
          <w:numId w:val="40"/>
        </w:numPr>
        <w:rPr>
          <w:lang w:val="fr-CH" w:eastAsia="ar-SA"/>
        </w:rPr>
      </w:pPr>
      <w:r w:rsidRPr="00253291">
        <w:rPr>
          <w:lang w:val="fr-CH" w:eastAsia="ar-SA"/>
        </w:rPr>
        <w:t>Y a-t-il dans le même contexte d</w:t>
      </w:r>
      <w:r w:rsidR="008B4FA9">
        <w:rPr>
          <w:lang w:val="fr-CH" w:eastAsia="ar-SA"/>
        </w:rPr>
        <w:t>’</w:t>
      </w:r>
      <w:r w:rsidRPr="00253291">
        <w:rPr>
          <w:lang w:val="fr-CH" w:eastAsia="ar-SA"/>
        </w:rPr>
        <w:t>autres objets à protéger ?</w:t>
      </w:r>
    </w:p>
    <w:p w14:paraId="1B686F82" w14:textId="77777777" w:rsidR="001F609E" w:rsidRDefault="00601C47" w:rsidP="00601C47">
      <w:pPr>
        <w:numPr>
          <w:ilvl w:val="0"/>
          <w:numId w:val="40"/>
        </w:numPr>
        <w:rPr>
          <w:lang w:val="fr-CH" w:eastAsia="ar-SA"/>
        </w:rPr>
      </w:pPr>
      <w:r w:rsidRPr="00253291">
        <w:rPr>
          <w:lang w:val="fr-CH" w:eastAsia="ar-SA"/>
        </w:rPr>
        <w:t>…</w:t>
      </w:r>
    </w:p>
    <w:p w14:paraId="2C064EEB" w14:textId="77777777" w:rsidR="001F609E" w:rsidRDefault="00F90747" w:rsidP="00F90747">
      <w:pPr>
        <w:pStyle w:val="berschrift2"/>
      </w:pPr>
      <w:bookmarkStart w:id="68" w:name="_Toc505172014"/>
      <w:bookmarkEnd w:id="66"/>
      <w:bookmarkEnd w:id="67"/>
      <w:proofErr w:type="spellStart"/>
      <w:r w:rsidRPr="00F90747">
        <w:lastRenderedPageBreak/>
        <w:t>Mesures</w:t>
      </w:r>
      <w:proofErr w:type="spellEnd"/>
      <w:r w:rsidRPr="00F90747">
        <w:t xml:space="preserve"> </w:t>
      </w:r>
      <w:proofErr w:type="spellStart"/>
      <w:r w:rsidRPr="00F90747">
        <w:t>immédiates</w:t>
      </w:r>
      <w:bookmarkEnd w:id="68"/>
      <w:proofErr w:type="spellEnd"/>
    </w:p>
    <w:p w14:paraId="06C5C95F" w14:textId="77777777" w:rsidR="001F609E" w:rsidRDefault="009E4EB5" w:rsidP="009E4EB5">
      <w:pPr>
        <w:rPr>
          <w:color w:val="0000FF"/>
        </w:rPr>
      </w:pPr>
      <w:r w:rsidRPr="009E4EB5">
        <w:rPr>
          <w:color w:val="0000FF"/>
        </w:rPr>
        <w:t>Diese Massnahmen haben zum Ziel, ein schnelles und sinnvolles Reagieren auf einen Vorfall zu ermöglichen. Sie sind insbesondere mit jenen des ISDS-Konzepts abzustimmen.</w:t>
      </w:r>
    </w:p>
    <w:p w14:paraId="6CCB0817" w14:textId="77777777" w:rsidR="001F609E" w:rsidRDefault="001F609E" w:rsidP="00D85C5E">
      <w:pPr>
        <w:rPr>
          <w:color w:val="0000FF"/>
        </w:rPr>
      </w:pPr>
    </w:p>
    <w:p w14:paraId="29F42AB7" w14:textId="77777777" w:rsidR="001F609E" w:rsidRPr="001F609E" w:rsidRDefault="00AB2567" w:rsidP="00AB2567">
      <w:pPr>
        <w:rPr>
          <w:b/>
          <w:u w:val="single"/>
          <w:lang w:eastAsia="ar-SA"/>
        </w:rPr>
      </w:pPr>
      <w:bookmarkStart w:id="69" w:name="_Toc498594227"/>
      <w:bookmarkStart w:id="70" w:name="_Toc498594240"/>
      <w:bookmarkStart w:id="71" w:name="_Toc498594242"/>
      <w:bookmarkEnd w:id="69"/>
      <w:bookmarkEnd w:id="70"/>
      <w:bookmarkEnd w:id="71"/>
      <w:r w:rsidRPr="001F609E">
        <w:rPr>
          <w:b/>
          <w:u w:val="single"/>
          <w:lang w:eastAsia="ar-SA"/>
        </w:rPr>
        <w:t xml:space="preserve">Questions de </w:t>
      </w:r>
      <w:proofErr w:type="spellStart"/>
      <w:proofErr w:type="gramStart"/>
      <w:r w:rsidRPr="001F609E">
        <w:rPr>
          <w:b/>
          <w:u w:val="single"/>
          <w:lang w:eastAsia="ar-SA"/>
        </w:rPr>
        <w:t>contrôle</w:t>
      </w:r>
      <w:proofErr w:type="spellEnd"/>
      <w:r w:rsidRPr="001F609E">
        <w:rPr>
          <w:b/>
          <w:u w:val="single"/>
          <w:lang w:eastAsia="ar-SA"/>
        </w:rPr>
        <w:t> :</w:t>
      </w:r>
      <w:proofErr w:type="gramEnd"/>
    </w:p>
    <w:p w14:paraId="79350D3B" w14:textId="68D66F94" w:rsidR="001F609E" w:rsidRDefault="00AB2567" w:rsidP="00AB2567">
      <w:pPr>
        <w:numPr>
          <w:ilvl w:val="0"/>
          <w:numId w:val="41"/>
        </w:numPr>
        <w:rPr>
          <w:lang w:val="fr-CH" w:eastAsia="ar-SA"/>
        </w:rPr>
      </w:pPr>
      <w:r w:rsidRPr="00253291">
        <w:rPr>
          <w:lang w:val="fr-CH" w:eastAsia="ar-SA"/>
        </w:rPr>
        <w:t>Des mesures immédiates sont-elles définies ? Lesquelles doivent être appliquées selon la situation d</w:t>
      </w:r>
      <w:r w:rsidR="008B4FA9">
        <w:rPr>
          <w:lang w:val="fr-CH" w:eastAsia="ar-SA"/>
        </w:rPr>
        <w:t>’</w:t>
      </w:r>
      <w:r w:rsidRPr="00253291">
        <w:rPr>
          <w:lang w:val="fr-CH" w:eastAsia="ar-SA"/>
        </w:rPr>
        <w:t>urgence ?</w:t>
      </w:r>
    </w:p>
    <w:p w14:paraId="366FC3DC" w14:textId="1FDDC871" w:rsidR="001F609E" w:rsidRDefault="00AB2567" w:rsidP="00AB2567">
      <w:pPr>
        <w:numPr>
          <w:ilvl w:val="0"/>
          <w:numId w:val="41"/>
        </w:numPr>
        <w:rPr>
          <w:lang w:val="fr-CH" w:eastAsia="ar-SA"/>
        </w:rPr>
      </w:pPr>
      <w:r w:rsidRPr="00253291">
        <w:rPr>
          <w:lang w:val="fr-CH" w:eastAsia="ar-SA"/>
        </w:rPr>
        <w:t>Les tâches concrètes incombant à des personnes ou rôles spécifiques en cas d</w:t>
      </w:r>
      <w:r w:rsidR="008B4FA9">
        <w:rPr>
          <w:lang w:val="fr-CH" w:eastAsia="ar-SA"/>
        </w:rPr>
        <w:t>’</w:t>
      </w:r>
      <w:r w:rsidRPr="00253291">
        <w:rPr>
          <w:lang w:val="fr-CH" w:eastAsia="ar-SA"/>
        </w:rPr>
        <w:t>urgence sont-elles définies ?</w:t>
      </w:r>
    </w:p>
    <w:p w14:paraId="0383E0ED" w14:textId="77777777" w:rsidR="001F609E" w:rsidRDefault="00AB2567" w:rsidP="00AB2567">
      <w:pPr>
        <w:numPr>
          <w:ilvl w:val="0"/>
          <w:numId w:val="41"/>
        </w:numPr>
        <w:rPr>
          <w:lang w:val="fr-CH" w:eastAsia="ar-SA"/>
        </w:rPr>
      </w:pPr>
      <w:r w:rsidRPr="00253291">
        <w:rPr>
          <w:lang w:val="fr-CH" w:eastAsia="ar-SA"/>
        </w:rPr>
        <w:t>Existe-t-il des instructions concrètes pour des urgences particulières ?</w:t>
      </w:r>
    </w:p>
    <w:p w14:paraId="63DB2724" w14:textId="77777777" w:rsidR="001F609E" w:rsidRDefault="00AB2567" w:rsidP="00AB2567">
      <w:pPr>
        <w:numPr>
          <w:ilvl w:val="0"/>
          <w:numId w:val="41"/>
        </w:numPr>
        <w:rPr>
          <w:lang w:val="fr-CH" w:eastAsia="ar-SA"/>
        </w:rPr>
      </w:pPr>
      <w:r w:rsidRPr="00253291">
        <w:rPr>
          <w:lang w:val="fr-CH" w:eastAsia="ar-SA"/>
        </w:rPr>
        <w:t>…</w:t>
      </w:r>
    </w:p>
    <w:p w14:paraId="69797381" w14:textId="77777777" w:rsidR="001F609E" w:rsidRDefault="001F609E" w:rsidP="002E10DA"/>
    <w:p w14:paraId="73511D7D" w14:textId="77777777" w:rsidR="001F609E" w:rsidRDefault="001F609E" w:rsidP="00D85C5E"/>
    <w:bookmarkEnd w:id="51"/>
    <w:p w14:paraId="76AD757A" w14:textId="484EB8AC" w:rsidR="001F609E" w:rsidRPr="0012230D" w:rsidRDefault="00D85C5E">
      <w:pPr>
        <w:pStyle w:val="berschrift1"/>
        <w:rPr>
          <w:lang w:val="fr-FR"/>
        </w:rPr>
      </w:pPr>
      <w:r w:rsidRPr="00467859">
        <w:rPr>
          <w:lang w:val="fr-FR"/>
        </w:rPr>
        <w:br w:type="page"/>
      </w:r>
      <w:bookmarkStart w:id="72" w:name="_Toc498601389"/>
      <w:bookmarkStart w:id="73" w:name="_Toc498601390"/>
      <w:bookmarkStart w:id="74" w:name="_Toc498601391"/>
      <w:bookmarkStart w:id="75" w:name="_Toc498594268"/>
      <w:bookmarkStart w:id="76" w:name="_Toc498601392"/>
      <w:bookmarkStart w:id="77" w:name="_Toc498601393"/>
      <w:bookmarkStart w:id="78" w:name="_Toc498601394"/>
      <w:bookmarkStart w:id="79" w:name="_Toc498601395"/>
      <w:bookmarkStart w:id="80" w:name="_Toc498594272"/>
      <w:bookmarkStart w:id="81" w:name="_Toc498601396"/>
      <w:bookmarkStart w:id="82" w:name="_Toc498440607"/>
      <w:bookmarkStart w:id="83" w:name="_Toc498601397"/>
      <w:bookmarkStart w:id="84" w:name="_Toc498440608"/>
      <w:bookmarkStart w:id="85" w:name="_Toc498601398"/>
      <w:bookmarkStart w:id="86" w:name="_Toc498601399"/>
      <w:bookmarkStart w:id="87" w:name="_Toc498601400"/>
      <w:bookmarkStart w:id="88" w:name="_Toc498594277"/>
      <w:bookmarkStart w:id="89" w:name="_Toc498601401"/>
      <w:bookmarkStart w:id="90" w:name="_Toc498601402"/>
      <w:bookmarkStart w:id="91" w:name="_Toc498601403"/>
      <w:bookmarkStart w:id="92" w:name="_Toc498601404"/>
      <w:bookmarkStart w:id="93" w:name="_Toc498601405"/>
      <w:bookmarkStart w:id="94" w:name="_Toc498601406"/>
      <w:bookmarkStart w:id="95" w:name="_Toc498601407"/>
      <w:bookmarkStart w:id="96" w:name="_Toc498601408"/>
      <w:bookmarkStart w:id="97" w:name="_Toc498601409"/>
      <w:bookmarkStart w:id="98" w:name="_Toc498594286"/>
      <w:bookmarkStart w:id="99" w:name="_Toc498601410"/>
      <w:bookmarkStart w:id="100" w:name="_Toc498601411"/>
      <w:bookmarkStart w:id="101" w:name="_Toc498601412"/>
      <w:bookmarkStart w:id="102" w:name="_Toc498601413"/>
      <w:bookmarkStart w:id="103" w:name="_Toc498601414"/>
      <w:bookmarkStart w:id="104" w:name="_Toc498601415"/>
      <w:bookmarkStart w:id="105" w:name="_Toc498601416"/>
      <w:bookmarkStart w:id="106" w:name="_Toc498601417"/>
      <w:bookmarkStart w:id="107" w:name="_Toc498601418"/>
      <w:bookmarkStart w:id="108" w:name="_Toc498601419"/>
      <w:bookmarkStart w:id="109" w:name="_Toc498601420"/>
      <w:bookmarkStart w:id="110" w:name="_Toc498601421"/>
      <w:bookmarkStart w:id="111" w:name="_Toc498594298"/>
      <w:bookmarkStart w:id="112" w:name="_Toc498601422"/>
      <w:bookmarkStart w:id="113" w:name="_Toc498601423"/>
      <w:bookmarkStart w:id="114" w:name="_Toc498601424"/>
      <w:bookmarkStart w:id="115" w:name="_Toc498601425"/>
      <w:bookmarkStart w:id="116" w:name="_Toc498601426"/>
      <w:bookmarkStart w:id="117" w:name="_Toc498601427"/>
      <w:bookmarkStart w:id="118" w:name="_Toc498594304"/>
      <w:bookmarkStart w:id="119" w:name="_Toc498601428"/>
      <w:bookmarkStart w:id="120" w:name="_Toc498594305"/>
      <w:bookmarkStart w:id="121" w:name="_Toc498601429"/>
      <w:bookmarkStart w:id="122" w:name="_Toc498594306"/>
      <w:bookmarkStart w:id="123" w:name="_Toc498601430"/>
      <w:bookmarkStart w:id="124" w:name="_Toc442257512"/>
      <w:bookmarkStart w:id="125" w:name="_Toc50517201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2230D">
        <w:rPr>
          <w:lang w:val="fr-FR"/>
        </w:rPr>
        <w:lastRenderedPageBreak/>
        <w:t>An</w:t>
      </w:r>
      <w:bookmarkEnd w:id="124"/>
      <w:r w:rsidR="00467859" w:rsidRPr="0012230D">
        <w:rPr>
          <w:lang w:val="fr-FR"/>
        </w:rPr>
        <w:t>nexe</w:t>
      </w:r>
      <w:r w:rsidR="00380A51" w:rsidRPr="0012230D">
        <w:rPr>
          <w:lang w:val="fr-FR"/>
        </w:rPr>
        <w:t xml:space="preserve"> </w:t>
      </w:r>
      <w:proofErr w:type="gramStart"/>
      <w:r w:rsidR="00380A51" w:rsidRPr="0012230D">
        <w:rPr>
          <w:lang w:val="fr-FR"/>
        </w:rPr>
        <w:t>A:</w:t>
      </w:r>
      <w:proofErr w:type="gramEnd"/>
      <w:r w:rsidR="00380A51" w:rsidRPr="0012230D">
        <w:rPr>
          <w:lang w:val="fr-FR"/>
        </w:rPr>
        <w:t xml:space="preserve"> </w:t>
      </w:r>
      <w:r w:rsidR="00467859" w:rsidRPr="0012230D">
        <w:rPr>
          <w:lang w:val="fr-FR"/>
        </w:rPr>
        <w:t>moyens auxiliaires en matière de gestion de la continuité des affaires (BCM)</w:t>
      </w:r>
      <w:bookmarkEnd w:id="125"/>
    </w:p>
    <w:p w14:paraId="78AF73D5" w14:textId="743ADDC4" w:rsidR="00467859" w:rsidRPr="00467859" w:rsidRDefault="00467859" w:rsidP="009E2253">
      <w:pPr>
        <w:rPr>
          <w:lang w:val="fr-FR"/>
        </w:rPr>
      </w:pPr>
      <w:r w:rsidRPr="0012230D">
        <w:rPr>
          <w:lang w:val="fr-FR"/>
        </w:rPr>
        <w:t>Si l</w:t>
      </w:r>
      <w:r w:rsidR="008B4FA9">
        <w:rPr>
          <w:lang w:val="fr-FR"/>
        </w:rPr>
        <w:t>’</w:t>
      </w:r>
      <w:r w:rsidRPr="0012230D">
        <w:rPr>
          <w:lang w:val="fr-FR"/>
        </w:rPr>
        <w:t>office n</w:t>
      </w:r>
      <w:r w:rsidR="008B4FA9">
        <w:rPr>
          <w:lang w:val="fr-FR"/>
        </w:rPr>
        <w:t>’</w:t>
      </w:r>
      <w:r w:rsidRPr="0012230D">
        <w:rPr>
          <w:lang w:val="fr-FR"/>
        </w:rPr>
        <w:t>a pas encore défini sa gestion de la continuité des affaires (BCM), les points suivants peuvent servir de support aux réflexions sur le sujet.</w:t>
      </w:r>
    </w:p>
    <w:p w14:paraId="5365EFEF" w14:textId="5A86175C" w:rsidR="001F609E" w:rsidRDefault="005E0BA1" w:rsidP="005E0BA1">
      <w:pPr>
        <w:pStyle w:val="berschrift2"/>
      </w:pPr>
      <w:bookmarkStart w:id="126" w:name="_Toc505172016"/>
      <w:r w:rsidRPr="005E0BA1">
        <w:t xml:space="preserve">Champ </w:t>
      </w:r>
      <w:proofErr w:type="spellStart"/>
      <w:r w:rsidRPr="005E0BA1">
        <w:t>d</w:t>
      </w:r>
      <w:r w:rsidR="008B4FA9">
        <w:t>’</w:t>
      </w:r>
      <w:r w:rsidRPr="005E0BA1">
        <w:t>application</w:t>
      </w:r>
      <w:bookmarkEnd w:id="126"/>
      <w:proofErr w:type="spellEnd"/>
    </w:p>
    <w:p w14:paraId="43CDA5F2" w14:textId="4C3E9579" w:rsidR="001F609E" w:rsidRDefault="005E0BA1" w:rsidP="00E238FB">
      <w:pPr>
        <w:rPr>
          <w:color w:val="0000FF"/>
          <w:lang w:val="fr-CH"/>
        </w:rPr>
      </w:pPr>
      <w:r w:rsidRPr="005E0BA1">
        <w:rPr>
          <w:color w:val="0000FF"/>
          <w:lang w:val="fr-CH"/>
        </w:rPr>
        <w:t>Il s</w:t>
      </w:r>
      <w:r w:rsidR="008B4FA9">
        <w:rPr>
          <w:color w:val="0000FF"/>
          <w:lang w:val="fr-CH"/>
        </w:rPr>
        <w:t>’</w:t>
      </w:r>
      <w:r w:rsidRPr="005E0BA1">
        <w:rPr>
          <w:color w:val="0000FF"/>
          <w:lang w:val="fr-CH"/>
        </w:rPr>
        <w:t>agit ici de compléter les limites fonctionnelles du concept SIPD, dans la perspective du plan d</w:t>
      </w:r>
      <w:r w:rsidR="008B4FA9">
        <w:rPr>
          <w:color w:val="0000FF"/>
          <w:lang w:val="fr-CH"/>
        </w:rPr>
        <w:t>’</w:t>
      </w:r>
      <w:r w:rsidRPr="005E0BA1">
        <w:rPr>
          <w:color w:val="0000FF"/>
          <w:lang w:val="fr-CH"/>
        </w:rPr>
        <w:t>urgence.</w:t>
      </w:r>
    </w:p>
    <w:p w14:paraId="43640D1B" w14:textId="77777777" w:rsidR="001F609E" w:rsidRDefault="001F609E" w:rsidP="00E238FB">
      <w:pPr>
        <w:rPr>
          <w:lang w:val="fr-CH"/>
        </w:rPr>
      </w:pPr>
    </w:p>
    <w:p w14:paraId="6B3A85D0" w14:textId="77777777" w:rsidR="001F609E" w:rsidRDefault="004421D1" w:rsidP="004421D1">
      <w:pPr>
        <w:rPr>
          <w:b/>
          <w:u w:val="single"/>
          <w:lang w:val="fr-CH" w:eastAsia="ar-SA"/>
        </w:rPr>
      </w:pPr>
      <w:r w:rsidRPr="00253291">
        <w:rPr>
          <w:b/>
          <w:u w:val="single"/>
          <w:lang w:val="fr-CH" w:eastAsia="ar-SA"/>
        </w:rPr>
        <w:t>Questions de contrôle :</w:t>
      </w:r>
    </w:p>
    <w:p w14:paraId="25C45F18" w14:textId="77777777" w:rsidR="001F609E" w:rsidRDefault="004421D1" w:rsidP="004421D1">
      <w:pPr>
        <w:numPr>
          <w:ilvl w:val="0"/>
          <w:numId w:val="40"/>
        </w:numPr>
        <w:rPr>
          <w:lang w:val="fr-CH" w:eastAsia="ar-SA"/>
        </w:rPr>
      </w:pPr>
      <w:r w:rsidRPr="00253291">
        <w:rPr>
          <w:lang w:val="fr-CH" w:eastAsia="ar-SA"/>
        </w:rPr>
        <w:t>Quelles sont les interfaces avec un processus plus général de BCM ?</w:t>
      </w:r>
    </w:p>
    <w:p w14:paraId="60A47FC9" w14:textId="77777777" w:rsidR="001F609E" w:rsidRDefault="004421D1" w:rsidP="004421D1">
      <w:pPr>
        <w:numPr>
          <w:ilvl w:val="0"/>
          <w:numId w:val="40"/>
        </w:numPr>
      </w:pPr>
      <w:r w:rsidRPr="00253291">
        <w:rPr>
          <w:lang w:val="fr-CH" w:eastAsia="ar-SA"/>
        </w:rPr>
        <w:t>…</w:t>
      </w:r>
    </w:p>
    <w:p w14:paraId="58B65577" w14:textId="24B807C7" w:rsidR="001F609E" w:rsidRPr="0012230D" w:rsidRDefault="00C167B5" w:rsidP="00C167B5">
      <w:pPr>
        <w:pStyle w:val="berschrift2"/>
        <w:rPr>
          <w:lang w:val="fr-FR"/>
        </w:rPr>
      </w:pPr>
      <w:bookmarkStart w:id="127" w:name="_Toc505172017"/>
      <w:r w:rsidRPr="0012230D">
        <w:rPr>
          <w:lang w:val="fr-FR"/>
        </w:rPr>
        <w:t>Mesures recommandées</w:t>
      </w:r>
      <w:r w:rsidR="009E2253" w:rsidRPr="0012230D">
        <w:rPr>
          <w:lang w:val="fr-FR"/>
        </w:rPr>
        <w:t xml:space="preserve"> </w:t>
      </w:r>
      <w:r w:rsidR="00467859" w:rsidRPr="0012230D">
        <w:rPr>
          <w:lang w:val="fr-FR"/>
        </w:rPr>
        <w:t>en matière de gestion de la continuité des affaires (BCM)</w:t>
      </w:r>
      <w:bookmarkEnd w:id="127"/>
    </w:p>
    <w:p w14:paraId="330D379B" w14:textId="77777777" w:rsidR="001F609E" w:rsidRDefault="00C167B5" w:rsidP="009E2253">
      <w:pPr>
        <w:rPr>
          <w:color w:val="0000FF"/>
          <w:lang w:val="fr-CH"/>
        </w:rPr>
      </w:pPr>
      <w:r w:rsidRPr="00C167B5">
        <w:rPr>
          <w:color w:val="0000FF"/>
          <w:lang w:val="fr-CH"/>
        </w:rPr>
        <w:t xml:space="preserve">Il convient de formuler des recommandations concrètes. </w:t>
      </w:r>
      <w:r w:rsidRPr="00A5283D">
        <w:rPr>
          <w:color w:val="0000FF"/>
          <w:lang w:val="fr-CH"/>
        </w:rPr>
        <w:t>Exemples :</w:t>
      </w:r>
    </w:p>
    <w:p w14:paraId="1D1B04E3" w14:textId="77777777" w:rsidR="001F609E" w:rsidRDefault="001F609E" w:rsidP="009E2253">
      <w:pPr>
        <w:rPr>
          <w:lang w:val="fr-CH"/>
        </w:rPr>
      </w:pPr>
    </w:p>
    <w:p w14:paraId="31EDD4B1" w14:textId="21C332D5" w:rsidR="001F609E" w:rsidRDefault="00C167B5" w:rsidP="00C167B5">
      <w:pPr>
        <w:numPr>
          <w:ilvl w:val="0"/>
          <w:numId w:val="42"/>
        </w:numPr>
        <w:rPr>
          <w:lang w:val="fr-CH" w:eastAsia="ar-SA"/>
        </w:rPr>
      </w:pPr>
      <w:r w:rsidRPr="00253291">
        <w:rPr>
          <w:lang w:val="fr-CH" w:eastAsia="ar-SA"/>
        </w:rPr>
        <w:t>Définition des cas d</w:t>
      </w:r>
      <w:r w:rsidR="008B4FA9">
        <w:rPr>
          <w:lang w:val="fr-CH" w:eastAsia="ar-SA"/>
        </w:rPr>
        <w:t>’</w:t>
      </w:r>
      <w:r w:rsidRPr="00253291">
        <w:rPr>
          <w:lang w:val="fr-CH" w:eastAsia="ar-SA"/>
        </w:rPr>
        <w:t>urgence, responsable des situations d</w:t>
      </w:r>
      <w:r w:rsidR="008B4FA9">
        <w:rPr>
          <w:lang w:val="fr-CH" w:eastAsia="ar-SA"/>
        </w:rPr>
        <w:t>’</w:t>
      </w:r>
      <w:r w:rsidRPr="00253291">
        <w:rPr>
          <w:lang w:val="fr-CH" w:eastAsia="ar-SA"/>
        </w:rPr>
        <w:t>urgence</w:t>
      </w:r>
    </w:p>
    <w:p w14:paraId="4230B52B" w14:textId="77777777" w:rsidR="001F609E" w:rsidRDefault="00C167B5" w:rsidP="00C167B5">
      <w:pPr>
        <w:numPr>
          <w:ilvl w:val="0"/>
          <w:numId w:val="42"/>
        </w:numPr>
        <w:rPr>
          <w:lang w:val="fr-CH" w:eastAsia="ar-SA"/>
        </w:rPr>
      </w:pPr>
      <w:r w:rsidRPr="00253291">
        <w:rPr>
          <w:lang w:val="fr-CH" w:eastAsia="ar-SA"/>
        </w:rPr>
        <w:t>Analyse des solutions internes ou externes de rechange</w:t>
      </w:r>
    </w:p>
    <w:p w14:paraId="48698DCC" w14:textId="0681C58B" w:rsidR="001F609E" w:rsidRDefault="00C167B5" w:rsidP="00C167B5">
      <w:pPr>
        <w:numPr>
          <w:ilvl w:val="0"/>
          <w:numId w:val="42"/>
        </w:numPr>
        <w:rPr>
          <w:lang w:val="fr-CH" w:eastAsia="ar-SA"/>
        </w:rPr>
      </w:pPr>
      <w:r w:rsidRPr="00253291">
        <w:rPr>
          <w:lang w:val="fr-CH" w:eastAsia="ar-SA"/>
        </w:rPr>
        <w:t>Responsabilités en cas d</w:t>
      </w:r>
      <w:r w:rsidR="008B4FA9">
        <w:rPr>
          <w:lang w:val="fr-CH" w:eastAsia="ar-SA"/>
        </w:rPr>
        <w:t>’</w:t>
      </w:r>
      <w:r w:rsidRPr="00253291">
        <w:rPr>
          <w:lang w:val="fr-CH" w:eastAsia="ar-SA"/>
        </w:rPr>
        <w:t>urgence</w:t>
      </w:r>
    </w:p>
    <w:p w14:paraId="65566105" w14:textId="574008CC" w:rsidR="001F609E" w:rsidRDefault="00C167B5" w:rsidP="00C167B5">
      <w:pPr>
        <w:numPr>
          <w:ilvl w:val="0"/>
          <w:numId w:val="42"/>
        </w:numPr>
        <w:rPr>
          <w:lang w:val="fr-CH" w:eastAsia="ar-SA"/>
        </w:rPr>
      </w:pPr>
      <w:r w:rsidRPr="00253291">
        <w:rPr>
          <w:lang w:val="fr-CH" w:eastAsia="ar-SA"/>
        </w:rPr>
        <w:t>Plan d</w:t>
      </w:r>
      <w:r w:rsidR="008B4FA9">
        <w:rPr>
          <w:lang w:val="fr-CH" w:eastAsia="ar-SA"/>
        </w:rPr>
        <w:t>’</w:t>
      </w:r>
      <w:r w:rsidRPr="00253291">
        <w:rPr>
          <w:lang w:val="fr-CH" w:eastAsia="ar-SA"/>
        </w:rPr>
        <w:t>alarme</w:t>
      </w:r>
    </w:p>
    <w:p w14:paraId="2A32F195" w14:textId="2E713BA3" w:rsidR="001F609E" w:rsidRDefault="00C167B5" w:rsidP="00C167B5">
      <w:pPr>
        <w:numPr>
          <w:ilvl w:val="0"/>
          <w:numId w:val="42"/>
        </w:numPr>
        <w:rPr>
          <w:lang w:val="fr-CH" w:eastAsia="ar-SA"/>
        </w:rPr>
      </w:pPr>
      <w:r w:rsidRPr="00253291">
        <w:rPr>
          <w:lang w:val="fr-CH" w:eastAsia="ar-SA"/>
        </w:rPr>
        <w:t>Plans d</w:t>
      </w:r>
      <w:r w:rsidR="008B4FA9">
        <w:rPr>
          <w:lang w:val="fr-CH" w:eastAsia="ar-SA"/>
        </w:rPr>
        <w:t>’</w:t>
      </w:r>
      <w:r w:rsidRPr="00253291">
        <w:rPr>
          <w:lang w:val="fr-CH" w:eastAsia="ar-SA"/>
        </w:rPr>
        <w:t>urgence pour certains événements dommageables</w:t>
      </w:r>
    </w:p>
    <w:p w14:paraId="3B239E52" w14:textId="77777777" w:rsidR="001F609E" w:rsidRDefault="00C167B5" w:rsidP="00C167B5">
      <w:pPr>
        <w:numPr>
          <w:ilvl w:val="0"/>
          <w:numId w:val="42"/>
        </w:numPr>
        <w:rPr>
          <w:lang w:val="fr-CH" w:eastAsia="ar-SA"/>
        </w:rPr>
      </w:pPr>
      <w:r w:rsidRPr="00253291">
        <w:rPr>
          <w:lang w:val="fr-CH" w:eastAsia="ar-SA"/>
        </w:rPr>
        <w:t>Plan de sauvegarde des données</w:t>
      </w:r>
    </w:p>
    <w:p w14:paraId="499A483B" w14:textId="77777777" w:rsidR="001F609E" w:rsidRDefault="00C167B5" w:rsidP="00C167B5">
      <w:pPr>
        <w:numPr>
          <w:ilvl w:val="0"/>
          <w:numId w:val="42"/>
        </w:numPr>
        <w:rPr>
          <w:lang w:val="fr-CH" w:eastAsia="ar-SA"/>
        </w:rPr>
      </w:pPr>
      <w:r w:rsidRPr="00253291">
        <w:rPr>
          <w:lang w:val="fr-CH" w:eastAsia="ar-SA"/>
        </w:rPr>
        <w:t>Plan pour des acquisitions de remplacement</w:t>
      </w:r>
    </w:p>
    <w:p w14:paraId="148058FC" w14:textId="77777777" w:rsidR="001F609E" w:rsidRDefault="00C167B5" w:rsidP="00C167B5">
      <w:pPr>
        <w:numPr>
          <w:ilvl w:val="0"/>
          <w:numId w:val="42"/>
        </w:numPr>
        <w:rPr>
          <w:lang w:val="fr-CH" w:eastAsia="ar-SA"/>
        </w:rPr>
      </w:pPr>
      <w:r w:rsidRPr="00253291">
        <w:rPr>
          <w:lang w:val="fr-CH" w:eastAsia="ar-SA"/>
        </w:rPr>
        <w:t>Coordination des accords conclus avec les fournisseurs</w:t>
      </w:r>
    </w:p>
    <w:p w14:paraId="7A5A1B67" w14:textId="10C2F4FE" w:rsidR="001F609E" w:rsidRDefault="00C167B5" w:rsidP="00C167B5">
      <w:pPr>
        <w:numPr>
          <w:ilvl w:val="0"/>
          <w:numId w:val="42"/>
        </w:numPr>
        <w:rPr>
          <w:lang w:val="fr-CH" w:eastAsia="ar-SA"/>
        </w:rPr>
      </w:pPr>
      <w:r w:rsidRPr="00253291">
        <w:rPr>
          <w:lang w:val="fr-CH" w:eastAsia="ar-SA"/>
        </w:rPr>
        <w:t>Simulations de cas d</w:t>
      </w:r>
      <w:r w:rsidR="008B4FA9">
        <w:rPr>
          <w:lang w:val="fr-CH" w:eastAsia="ar-SA"/>
        </w:rPr>
        <w:t>’</w:t>
      </w:r>
      <w:r w:rsidRPr="00253291">
        <w:rPr>
          <w:lang w:val="fr-CH" w:eastAsia="ar-SA"/>
        </w:rPr>
        <w:t>urgence</w:t>
      </w:r>
    </w:p>
    <w:p w14:paraId="671FFCD6" w14:textId="77777777" w:rsidR="001F609E" w:rsidRDefault="00C167B5" w:rsidP="00C167B5">
      <w:pPr>
        <w:numPr>
          <w:ilvl w:val="0"/>
          <w:numId w:val="42"/>
        </w:numPr>
        <w:rPr>
          <w:lang w:val="fr-CH" w:eastAsia="ar-SA"/>
        </w:rPr>
      </w:pPr>
      <w:r w:rsidRPr="00253291">
        <w:rPr>
          <w:lang w:val="fr-CH" w:eastAsia="ar-SA"/>
        </w:rPr>
        <w:t>Liaisons redondantes</w:t>
      </w:r>
    </w:p>
    <w:p w14:paraId="41C0FB4C" w14:textId="77777777" w:rsidR="001F609E" w:rsidRDefault="00C167B5" w:rsidP="00C167B5">
      <w:pPr>
        <w:numPr>
          <w:ilvl w:val="0"/>
          <w:numId w:val="42"/>
        </w:numPr>
        <w:rPr>
          <w:lang w:val="fr-CH" w:eastAsia="ar-SA"/>
        </w:rPr>
      </w:pPr>
      <w:r w:rsidRPr="00253291">
        <w:rPr>
          <w:lang w:val="fr-CH" w:eastAsia="ar-SA"/>
        </w:rPr>
        <w:t>…</w:t>
      </w:r>
    </w:p>
    <w:p w14:paraId="23756628" w14:textId="77777777" w:rsidR="001F609E" w:rsidRDefault="001F609E" w:rsidP="009E2253"/>
    <w:p w14:paraId="69DCD44F" w14:textId="77777777" w:rsidR="001F609E" w:rsidRDefault="001F609E" w:rsidP="009E2253"/>
    <w:p w14:paraId="57C9DB5A" w14:textId="77777777" w:rsidR="001F609E" w:rsidRDefault="001F609E" w:rsidP="009E2253"/>
    <w:p w14:paraId="75F0E0D0" w14:textId="77777777" w:rsidR="001F609E" w:rsidRDefault="001F609E" w:rsidP="009E2253"/>
    <w:p w14:paraId="1451DB68" w14:textId="272F9488" w:rsidR="001F609E" w:rsidRPr="00625BAD" w:rsidRDefault="009E2253" w:rsidP="001F609E">
      <w:pPr>
        <w:pStyle w:val="berschrift2"/>
        <w:rPr>
          <w:lang w:val="fr-FR"/>
        </w:rPr>
      </w:pPr>
      <w:r w:rsidRPr="00EB56AF">
        <w:rPr>
          <w:lang w:val="fr-FR"/>
        </w:rPr>
        <w:br w:type="page"/>
      </w:r>
      <w:bookmarkStart w:id="128" w:name="_Toc505172018"/>
      <w:r w:rsidR="00EB56AF" w:rsidRPr="00625BAD">
        <w:rPr>
          <w:lang w:val="fr-FR"/>
        </w:rPr>
        <w:lastRenderedPageBreak/>
        <w:t>Gestion des crises et des situations d</w:t>
      </w:r>
      <w:r w:rsidR="008B4FA9">
        <w:rPr>
          <w:lang w:val="fr-FR"/>
        </w:rPr>
        <w:t>’</w:t>
      </w:r>
      <w:r w:rsidR="00EB56AF" w:rsidRPr="00625BAD">
        <w:rPr>
          <w:lang w:val="fr-FR"/>
        </w:rPr>
        <w:t>urgence</w:t>
      </w:r>
      <w:bookmarkEnd w:id="128"/>
    </w:p>
    <w:p w14:paraId="13841E4D" w14:textId="2CD85403" w:rsidR="00EB56AF" w:rsidRDefault="00EB56AF" w:rsidP="004076AE">
      <w:pPr>
        <w:rPr>
          <w:color w:val="0000FF"/>
          <w:lang w:val="x-none"/>
        </w:rPr>
      </w:pPr>
      <w:r w:rsidRPr="00625BAD">
        <w:rPr>
          <w:color w:val="0000FF"/>
          <w:lang w:val="x-none"/>
        </w:rPr>
        <w:t xml:space="preserve">La </w:t>
      </w:r>
      <w:proofErr w:type="spellStart"/>
      <w:r w:rsidRPr="00625BAD">
        <w:rPr>
          <w:color w:val="0000FF"/>
          <w:lang w:val="x-none"/>
        </w:rPr>
        <w:t>gestion</w:t>
      </w:r>
      <w:proofErr w:type="spellEnd"/>
      <w:r w:rsidRPr="00625BAD">
        <w:rPr>
          <w:color w:val="0000FF"/>
          <w:lang w:val="x-none"/>
        </w:rPr>
        <w:t xml:space="preserve"> des </w:t>
      </w:r>
      <w:proofErr w:type="spellStart"/>
      <w:r w:rsidRPr="00625BAD">
        <w:rPr>
          <w:color w:val="0000FF"/>
          <w:lang w:val="x-none"/>
        </w:rPr>
        <w:t>situations</w:t>
      </w:r>
      <w:proofErr w:type="spellEnd"/>
      <w:r w:rsidRPr="00625BAD">
        <w:rPr>
          <w:color w:val="0000FF"/>
          <w:lang w:val="x-none"/>
        </w:rPr>
        <w:t xml:space="preserve"> </w:t>
      </w:r>
      <w:proofErr w:type="spellStart"/>
      <w:r w:rsidRPr="00625BAD">
        <w:rPr>
          <w:color w:val="0000FF"/>
          <w:lang w:val="x-none"/>
        </w:rPr>
        <w:t>d</w:t>
      </w:r>
      <w:r w:rsidR="008B4FA9">
        <w:rPr>
          <w:color w:val="0000FF"/>
          <w:lang w:val="x-none"/>
        </w:rPr>
        <w:t>’</w:t>
      </w:r>
      <w:r w:rsidRPr="00625BAD">
        <w:rPr>
          <w:color w:val="0000FF"/>
          <w:lang w:val="x-none"/>
        </w:rPr>
        <w:t>urgence</w:t>
      </w:r>
      <w:proofErr w:type="spellEnd"/>
      <w:r w:rsidRPr="00625BAD">
        <w:rPr>
          <w:color w:val="0000FF"/>
          <w:lang w:val="x-none"/>
        </w:rPr>
        <w:t xml:space="preserve"> </w:t>
      </w:r>
      <w:proofErr w:type="spellStart"/>
      <w:r w:rsidRPr="00625BAD">
        <w:rPr>
          <w:color w:val="0000FF"/>
          <w:lang w:val="x-none"/>
        </w:rPr>
        <w:t>vise</w:t>
      </w:r>
      <w:proofErr w:type="spellEnd"/>
      <w:r w:rsidRPr="00625BAD">
        <w:rPr>
          <w:color w:val="0000FF"/>
          <w:lang w:val="x-none"/>
        </w:rPr>
        <w:t xml:space="preserve"> à </w:t>
      </w:r>
      <w:proofErr w:type="spellStart"/>
      <w:r w:rsidRPr="00625BAD">
        <w:rPr>
          <w:color w:val="0000FF"/>
          <w:lang w:val="x-none"/>
        </w:rPr>
        <w:t>garantir</w:t>
      </w:r>
      <w:proofErr w:type="spellEnd"/>
      <w:r w:rsidRPr="00625BAD">
        <w:rPr>
          <w:color w:val="0000FF"/>
          <w:lang w:val="x-none"/>
        </w:rPr>
        <w:t xml:space="preserve"> </w:t>
      </w:r>
      <w:proofErr w:type="spellStart"/>
      <w:r w:rsidRPr="00625BAD">
        <w:rPr>
          <w:color w:val="0000FF"/>
          <w:lang w:val="x-none"/>
        </w:rPr>
        <w:t>que</w:t>
      </w:r>
      <w:proofErr w:type="spellEnd"/>
      <w:r w:rsidRPr="00625BAD">
        <w:rPr>
          <w:color w:val="0000FF"/>
          <w:lang w:val="x-none"/>
        </w:rPr>
        <w:t xml:space="preserve"> </w:t>
      </w:r>
      <w:proofErr w:type="spellStart"/>
      <w:r w:rsidRPr="00625BAD">
        <w:rPr>
          <w:color w:val="0000FF"/>
          <w:lang w:val="x-none"/>
        </w:rPr>
        <w:t>l</w:t>
      </w:r>
      <w:r w:rsidR="008B4FA9">
        <w:rPr>
          <w:color w:val="0000FF"/>
          <w:lang w:val="x-none"/>
        </w:rPr>
        <w:t>’</w:t>
      </w:r>
      <w:r w:rsidRPr="00625BAD">
        <w:rPr>
          <w:color w:val="0000FF"/>
          <w:lang w:val="x-none"/>
        </w:rPr>
        <w:t>unité</w:t>
      </w:r>
      <w:proofErr w:type="spellEnd"/>
      <w:r w:rsidRPr="00625BAD">
        <w:rPr>
          <w:color w:val="0000FF"/>
          <w:lang w:val="x-none"/>
        </w:rPr>
        <w:t xml:space="preserve"> administrative </w:t>
      </w:r>
      <w:proofErr w:type="spellStart"/>
      <w:r w:rsidRPr="00625BAD">
        <w:rPr>
          <w:color w:val="0000FF"/>
          <w:lang w:val="x-none"/>
        </w:rPr>
        <w:t>puisse</w:t>
      </w:r>
      <w:proofErr w:type="spellEnd"/>
      <w:r w:rsidRPr="00625BAD">
        <w:rPr>
          <w:color w:val="0000FF"/>
          <w:lang w:val="x-none"/>
        </w:rPr>
        <w:t xml:space="preserve"> </w:t>
      </w:r>
      <w:proofErr w:type="spellStart"/>
      <w:r w:rsidRPr="00625BAD">
        <w:rPr>
          <w:color w:val="0000FF"/>
          <w:lang w:val="x-none"/>
        </w:rPr>
        <w:t>s</w:t>
      </w:r>
      <w:r w:rsidR="008B4FA9">
        <w:rPr>
          <w:color w:val="0000FF"/>
          <w:lang w:val="x-none"/>
        </w:rPr>
        <w:t>’</w:t>
      </w:r>
      <w:r w:rsidRPr="00625BAD">
        <w:rPr>
          <w:color w:val="0000FF"/>
          <w:lang w:val="x-none"/>
        </w:rPr>
        <w:t>acquitter</w:t>
      </w:r>
      <w:proofErr w:type="spellEnd"/>
      <w:r w:rsidRPr="00625BAD">
        <w:rPr>
          <w:color w:val="0000FF"/>
          <w:lang w:val="x-none"/>
        </w:rPr>
        <w:t xml:space="preserve"> à </w:t>
      </w:r>
      <w:proofErr w:type="spellStart"/>
      <w:r w:rsidRPr="00625BAD">
        <w:rPr>
          <w:color w:val="0000FF"/>
          <w:lang w:val="x-none"/>
        </w:rPr>
        <w:t>temps</w:t>
      </w:r>
      <w:proofErr w:type="spellEnd"/>
      <w:r w:rsidRPr="00625BAD">
        <w:rPr>
          <w:color w:val="0000FF"/>
          <w:lang w:val="x-none"/>
        </w:rPr>
        <w:t xml:space="preserve"> de </w:t>
      </w:r>
      <w:proofErr w:type="spellStart"/>
      <w:r w:rsidRPr="00625BAD">
        <w:rPr>
          <w:color w:val="0000FF"/>
          <w:lang w:val="x-none"/>
        </w:rPr>
        <w:t>ses</w:t>
      </w:r>
      <w:proofErr w:type="spellEnd"/>
      <w:r w:rsidRPr="00625BAD">
        <w:rPr>
          <w:color w:val="0000FF"/>
          <w:lang w:val="x-none"/>
        </w:rPr>
        <w:t xml:space="preserve"> </w:t>
      </w:r>
      <w:proofErr w:type="spellStart"/>
      <w:r w:rsidRPr="00625BAD">
        <w:rPr>
          <w:color w:val="0000FF"/>
          <w:lang w:val="x-none"/>
        </w:rPr>
        <w:t>tâches</w:t>
      </w:r>
      <w:proofErr w:type="spellEnd"/>
      <w:r w:rsidRPr="00625BAD">
        <w:rPr>
          <w:color w:val="0000FF"/>
          <w:lang w:val="x-none"/>
        </w:rPr>
        <w:t xml:space="preserve"> </w:t>
      </w:r>
      <w:proofErr w:type="spellStart"/>
      <w:r w:rsidRPr="00625BAD">
        <w:rPr>
          <w:color w:val="0000FF"/>
          <w:lang w:val="x-none"/>
        </w:rPr>
        <w:t>principales</w:t>
      </w:r>
      <w:proofErr w:type="spellEnd"/>
      <w:r w:rsidR="00443A54" w:rsidRPr="00625BAD">
        <w:rPr>
          <w:color w:val="0000FF"/>
          <w:lang w:val="fr-CH"/>
        </w:rPr>
        <w:t xml:space="preserve"> dans les situations extraordinaires et </w:t>
      </w:r>
      <w:proofErr w:type="spellStart"/>
      <w:r w:rsidRPr="00625BAD">
        <w:rPr>
          <w:color w:val="0000FF"/>
          <w:lang w:val="x-none"/>
        </w:rPr>
        <w:t>nécessite</w:t>
      </w:r>
      <w:proofErr w:type="spellEnd"/>
      <w:r w:rsidRPr="00625BAD">
        <w:rPr>
          <w:color w:val="0000FF"/>
          <w:lang w:val="x-none"/>
        </w:rPr>
        <w:t xml:space="preserve"> </w:t>
      </w:r>
      <w:proofErr w:type="spellStart"/>
      <w:r w:rsidRPr="00625BAD">
        <w:rPr>
          <w:color w:val="0000FF"/>
          <w:lang w:val="x-none"/>
        </w:rPr>
        <w:t>donc</w:t>
      </w:r>
      <w:proofErr w:type="spellEnd"/>
      <w:r w:rsidRPr="00625BAD">
        <w:rPr>
          <w:color w:val="0000FF"/>
          <w:lang w:val="x-none"/>
        </w:rPr>
        <w:t xml:space="preserve"> </w:t>
      </w:r>
      <w:proofErr w:type="spellStart"/>
      <w:r w:rsidRPr="00625BAD">
        <w:rPr>
          <w:color w:val="0000FF"/>
          <w:lang w:val="x-none"/>
        </w:rPr>
        <w:t>une</w:t>
      </w:r>
      <w:proofErr w:type="spellEnd"/>
      <w:r w:rsidRPr="00625BAD">
        <w:rPr>
          <w:color w:val="0000FF"/>
          <w:lang w:val="x-none"/>
        </w:rPr>
        <w:t xml:space="preserve"> </w:t>
      </w:r>
      <w:proofErr w:type="spellStart"/>
      <w:r w:rsidRPr="00625BAD">
        <w:rPr>
          <w:color w:val="0000FF"/>
          <w:lang w:val="x-none"/>
        </w:rPr>
        <w:t>app</w:t>
      </w:r>
      <w:r w:rsidR="00625BAD">
        <w:rPr>
          <w:color w:val="0000FF"/>
          <w:lang w:val="x-none"/>
        </w:rPr>
        <w:t>roche</w:t>
      </w:r>
      <w:proofErr w:type="spellEnd"/>
      <w:r w:rsidR="00625BAD">
        <w:rPr>
          <w:color w:val="0000FF"/>
          <w:lang w:val="x-none"/>
        </w:rPr>
        <w:t xml:space="preserve"> globale. Il </w:t>
      </w:r>
      <w:proofErr w:type="spellStart"/>
      <w:r w:rsidR="00625BAD">
        <w:rPr>
          <w:color w:val="0000FF"/>
          <w:lang w:val="x-none"/>
        </w:rPr>
        <w:t>faut</w:t>
      </w:r>
      <w:proofErr w:type="spellEnd"/>
      <w:r w:rsidR="00625BAD">
        <w:rPr>
          <w:color w:val="0000FF"/>
          <w:lang w:val="x-none"/>
        </w:rPr>
        <w:t xml:space="preserve"> </w:t>
      </w:r>
      <w:proofErr w:type="spellStart"/>
      <w:r w:rsidR="00625BAD">
        <w:rPr>
          <w:color w:val="0000FF"/>
          <w:lang w:val="x-none"/>
        </w:rPr>
        <w:t>prendre</w:t>
      </w:r>
      <w:proofErr w:type="spellEnd"/>
      <w:r w:rsidR="00625BAD">
        <w:rPr>
          <w:color w:val="0000FF"/>
          <w:lang w:val="x-none"/>
        </w:rPr>
        <w:t xml:space="preserve"> en </w:t>
      </w:r>
      <w:proofErr w:type="spellStart"/>
      <w:r w:rsidR="00625BAD">
        <w:rPr>
          <w:color w:val="0000FF"/>
          <w:lang w:val="x-none"/>
        </w:rPr>
        <w:t>compte</w:t>
      </w:r>
      <w:proofErr w:type="spellEnd"/>
      <w:r w:rsidR="00625BAD">
        <w:rPr>
          <w:color w:val="0000FF"/>
          <w:lang w:val="x-none"/>
        </w:rPr>
        <w:t xml:space="preserve"> </w:t>
      </w:r>
      <w:proofErr w:type="spellStart"/>
      <w:r w:rsidR="00625BAD">
        <w:rPr>
          <w:color w:val="0000FF"/>
          <w:lang w:val="x-none"/>
        </w:rPr>
        <w:t>tous</w:t>
      </w:r>
      <w:proofErr w:type="spellEnd"/>
      <w:r w:rsidR="00625BAD">
        <w:rPr>
          <w:color w:val="0000FF"/>
          <w:lang w:val="x-none"/>
        </w:rPr>
        <w:t xml:space="preserve"> </w:t>
      </w:r>
      <w:r w:rsidR="00625BAD">
        <w:rPr>
          <w:color w:val="0000FF"/>
          <w:lang w:val="fr-CH"/>
        </w:rPr>
        <w:t xml:space="preserve">les éléments </w:t>
      </w:r>
      <w:proofErr w:type="spellStart"/>
      <w:r w:rsidRPr="00625BAD">
        <w:rPr>
          <w:color w:val="0000FF"/>
          <w:lang w:val="x-none"/>
        </w:rPr>
        <w:t>nécessaires</w:t>
      </w:r>
      <w:proofErr w:type="spellEnd"/>
      <w:r w:rsidRPr="00625BAD">
        <w:rPr>
          <w:color w:val="0000FF"/>
          <w:lang w:val="x-none"/>
        </w:rPr>
        <w:t xml:space="preserve"> à la </w:t>
      </w:r>
      <w:proofErr w:type="spellStart"/>
      <w:r w:rsidRPr="00625BAD">
        <w:rPr>
          <w:color w:val="0000FF"/>
          <w:lang w:val="x-none"/>
        </w:rPr>
        <w:t>continuation</w:t>
      </w:r>
      <w:proofErr w:type="spellEnd"/>
      <w:r w:rsidRPr="00625BAD">
        <w:rPr>
          <w:color w:val="0000FF"/>
          <w:lang w:val="x-none"/>
        </w:rPr>
        <w:t xml:space="preserve"> des </w:t>
      </w:r>
      <w:proofErr w:type="spellStart"/>
      <w:r w:rsidRPr="00625BAD">
        <w:rPr>
          <w:color w:val="0000FF"/>
          <w:lang w:val="x-none"/>
        </w:rPr>
        <w:t>pr</w:t>
      </w:r>
      <w:r w:rsidR="00665D32" w:rsidRPr="00625BAD">
        <w:rPr>
          <w:color w:val="0000FF"/>
          <w:lang w:val="x-none"/>
        </w:rPr>
        <w:t>ocessus</w:t>
      </w:r>
      <w:proofErr w:type="spellEnd"/>
      <w:r w:rsidR="00665D32" w:rsidRPr="00625BAD">
        <w:rPr>
          <w:color w:val="0000FF"/>
          <w:lang w:val="x-none"/>
        </w:rPr>
        <w:t xml:space="preserve"> </w:t>
      </w:r>
      <w:proofErr w:type="spellStart"/>
      <w:r w:rsidR="00665D32" w:rsidRPr="00625BAD">
        <w:rPr>
          <w:color w:val="0000FF"/>
          <w:lang w:val="x-none"/>
        </w:rPr>
        <w:t>d</w:t>
      </w:r>
      <w:r w:rsidR="008B4FA9">
        <w:rPr>
          <w:color w:val="0000FF"/>
          <w:lang w:val="x-none"/>
        </w:rPr>
        <w:t>’</w:t>
      </w:r>
      <w:r w:rsidR="00665D32" w:rsidRPr="00625BAD">
        <w:rPr>
          <w:color w:val="0000FF"/>
          <w:lang w:val="fr-CH"/>
        </w:rPr>
        <w:t>affaires</w:t>
      </w:r>
      <w:proofErr w:type="spellEnd"/>
      <w:r w:rsidR="00665D32" w:rsidRPr="00625BAD">
        <w:rPr>
          <w:color w:val="0000FF"/>
          <w:lang w:val="fr-CH"/>
        </w:rPr>
        <w:t xml:space="preserve"> critiques</w:t>
      </w:r>
      <w:r w:rsidRPr="00625BAD">
        <w:rPr>
          <w:color w:val="0000FF"/>
          <w:lang w:val="x-none"/>
        </w:rPr>
        <w:t xml:space="preserve"> en </w:t>
      </w:r>
      <w:proofErr w:type="spellStart"/>
      <w:r w:rsidRPr="00625BAD">
        <w:rPr>
          <w:color w:val="0000FF"/>
          <w:lang w:val="x-none"/>
        </w:rPr>
        <w:t>cas</w:t>
      </w:r>
      <w:proofErr w:type="spellEnd"/>
      <w:r w:rsidRPr="00625BAD">
        <w:rPr>
          <w:color w:val="0000FF"/>
          <w:lang w:val="x-none"/>
        </w:rPr>
        <w:t xml:space="preserve"> </w:t>
      </w:r>
      <w:r w:rsidR="00F24593" w:rsidRPr="00625BAD">
        <w:rPr>
          <w:color w:val="0000FF"/>
          <w:lang w:val="fr-CH"/>
        </w:rPr>
        <w:t>de sinistre</w:t>
      </w:r>
      <w:r w:rsidRPr="00625BAD">
        <w:rPr>
          <w:color w:val="0000FF"/>
          <w:lang w:val="x-none"/>
        </w:rPr>
        <w:t>.</w:t>
      </w:r>
    </w:p>
    <w:p w14:paraId="14B0C9A5" w14:textId="7E53A157" w:rsidR="001F609E" w:rsidRDefault="00A5283D" w:rsidP="00A5283D">
      <w:pPr>
        <w:pStyle w:val="berschrift3"/>
        <w:rPr>
          <w:lang w:val="fr-CH"/>
        </w:rPr>
      </w:pPr>
      <w:bookmarkStart w:id="129" w:name="_Toc505172019"/>
      <w:r w:rsidRPr="00A5283D">
        <w:rPr>
          <w:lang w:val="fr-CH"/>
        </w:rPr>
        <w:t>Orientation stratégique de la gestion des situations d</w:t>
      </w:r>
      <w:r w:rsidR="008B4FA9">
        <w:rPr>
          <w:lang w:val="fr-CH"/>
        </w:rPr>
        <w:t>’</w:t>
      </w:r>
      <w:r>
        <w:rPr>
          <w:lang w:val="fr-CH"/>
        </w:rPr>
        <w:t>urgence</w:t>
      </w:r>
      <w:bookmarkEnd w:id="129"/>
    </w:p>
    <w:p w14:paraId="418633FD" w14:textId="0B3D491F" w:rsidR="001F609E" w:rsidRDefault="00A5283D" w:rsidP="004076AE">
      <w:pPr>
        <w:rPr>
          <w:color w:val="0000FF"/>
          <w:lang w:val="fr-CH"/>
        </w:rPr>
      </w:pPr>
      <w:r w:rsidRPr="00A5283D">
        <w:rPr>
          <w:color w:val="0000FF"/>
          <w:lang w:val="fr-CH"/>
        </w:rPr>
        <w:t>Les objectifs stratégiques suivants en matière de gestion des situations d</w:t>
      </w:r>
      <w:r w:rsidR="008B4FA9">
        <w:rPr>
          <w:color w:val="0000FF"/>
          <w:lang w:val="fr-CH"/>
        </w:rPr>
        <w:t>’</w:t>
      </w:r>
      <w:r w:rsidRPr="00A5283D">
        <w:rPr>
          <w:color w:val="0000FF"/>
          <w:lang w:val="fr-CH"/>
        </w:rPr>
        <w:t>urgence seront fixés d</w:t>
      </w:r>
      <w:r w:rsidR="008B4FA9">
        <w:rPr>
          <w:color w:val="0000FF"/>
          <w:lang w:val="fr-CH"/>
        </w:rPr>
        <w:t>’</w:t>
      </w:r>
      <w:r w:rsidRPr="00A5283D">
        <w:rPr>
          <w:color w:val="0000FF"/>
          <w:lang w:val="fr-CH"/>
        </w:rPr>
        <w:t>avance :</w:t>
      </w:r>
    </w:p>
    <w:p w14:paraId="548553E4" w14:textId="77777777" w:rsidR="001F609E" w:rsidRDefault="001F609E" w:rsidP="004076AE">
      <w:pPr>
        <w:rPr>
          <w:lang w:val="fr-CH"/>
        </w:rPr>
      </w:pPr>
    </w:p>
    <w:p w14:paraId="2D7A7449" w14:textId="77777777" w:rsidR="001F609E" w:rsidRDefault="00A5283D" w:rsidP="00A5283D">
      <w:pPr>
        <w:rPr>
          <w:b/>
          <w:u w:val="single"/>
          <w:lang w:val="fr-CH" w:eastAsia="ar-SA"/>
        </w:rPr>
      </w:pPr>
      <w:r w:rsidRPr="00253291">
        <w:rPr>
          <w:b/>
          <w:u w:val="single"/>
          <w:lang w:val="fr-CH" w:eastAsia="ar-SA"/>
        </w:rPr>
        <w:t>Questions de contrôle :</w:t>
      </w:r>
    </w:p>
    <w:p w14:paraId="22E03878" w14:textId="0D8941D3" w:rsidR="001F609E" w:rsidRDefault="00A5283D" w:rsidP="00A5283D">
      <w:pPr>
        <w:numPr>
          <w:ilvl w:val="0"/>
          <w:numId w:val="40"/>
        </w:numPr>
        <w:rPr>
          <w:lang w:val="fr-CH" w:eastAsia="ar-SA"/>
        </w:rPr>
      </w:pPr>
      <w:r w:rsidRPr="00253291">
        <w:rPr>
          <w:lang w:val="fr-CH" w:eastAsia="ar-SA"/>
        </w:rPr>
        <w:t>Quels objectifs</w:t>
      </w:r>
      <w:r>
        <w:rPr>
          <w:lang w:val="fr-CH" w:eastAsia="ar-SA"/>
        </w:rPr>
        <w:t xml:space="preserve"> concernant les </w:t>
      </w:r>
      <w:r w:rsidRPr="00253291">
        <w:rPr>
          <w:lang w:val="fr-CH" w:eastAsia="ar-SA"/>
        </w:rPr>
        <w:t xml:space="preserve">affaires </w:t>
      </w:r>
      <w:r>
        <w:rPr>
          <w:lang w:val="fr-CH" w:eastAsia="ar-SA"/>
        </w:rPr>
        <w:t>de l</w:t>
      </w:r>
      <w:r w:rsidR="008B4FA9">
        <w:rPr>
          <w:lang w:val="fr-CH" w:eastAsia="ar-SA"/>
        </w:rPr>
        <w:t>’</w:t>
      </w:r>
      <w:r>
        <w:rPr>
          <w:lang w:val="fr-CH" w:eastAsia="ar-SA"/>
        </w:rPr>
        <w:t>unité administrative doivent être préservés</w:t>
      </w:r>
      <w:r w:rsidRPr="00253291">
        <w:rPr>
          <w:lang w:val="fr-CH" w:eastAsia="ar-SA"/>
        </w:rPr>
        <w:t> ?</w:t>
      </w:r>
    </w:p>
    <w:p w14:paraId="3736E7D7" w14:textId="77777777" w:rsidR="001F609E" w:rsidRDefault="00A5283D" w:rsidP="00A5283D">
      <w:pPr>
        <w:numPr>
          <w:ilvl w:val="0"/>
          <w:numId w:val="40"/>
        </w:numPr>
        <w:rPr>
          <w:lang w:val="fr-CH" w:eastAsia="ar-SA"/>
        </w:rPr>
      </w:pPr>
      <w:r w:rsidRPr="00253291">
        <w:rPr>
          <w:lang w:val="fr-CH" w:eastAsia="ar-SA"/>
        </w:rPr>
        <w:t xml:space="preserve">Quels sont les scénarios </w:t>
      </w:r>
      <w:r>
        <w:rPr>
          <w:lang w:val="fr-CH" w:eastAsia="ar-SA"/>
        </w:rPr>
        <w:t>susceptibles de provoquer des</w:t>
      </w:r>
      <w:r w:rsidRPr="00253291">
        <w:rPr>
          <w:lang w:val="fr-CH" w:eastAsia="ar-SA"/>
        </w:rPr>
        <w:t xml:space="preserve"> dommages déterminants ?</w:t>
      </w:r>
    </w:p>
    <w:p w14:paraId="65F64A82" w14:textId="198ABC0E" w:rsidR="001F609E" w:rsidRDefault="00A5283D" w:rsidP="00A5283D">
      <w:pPr>
        <w:numPr>
          <w:ilvl w:val="0"/>
          <w:numId w:val="40"/>
        </w:numPr>
        <w:rPr>
          <w:lang w:val="fr-CH" w:eastAsia="ar-SA"/>
        </w:rPr>
      </w:pPr>
      <w:r w:rsidRPr="00253291">
        <w:rPr>
          <w:lang w:val="fr-CH" w:eastAsia="ar-SA"/>
        </w:rPr>
        <w:t>Quels types d</w:t>
      </w:r>
      <w:r w:rsidR="008B4FA9">
        <w:rPr>
          <w:lang w:val="fr-CH" w:eastAsia="ar-SA"/>
        </w:rPr>
        <w:t>’</w:t>
      </w:r>
      <w:r w:rsidRPr="00253291">
        <w:rPr>
          <w:lang w:val="fr-CH" w:eastAsia="ar-SA"/>
        </w:rPr>
        <w:t>interruption d</w:t>
      </w:r>
      <w:r w:rsidR="008B4FA9">
        <w:rPr>
          <w:lang w:val="fr-CH" w:eastAsia="ar-SA"/>
        </w:rPr>
        <w:t>’</w:t>
      </w:r>
      <w:r w:rsidRPr="00253291">
        <w:rPr>
          <w:lang w:val="fr-CH" w:eastAsia="ar-SA"/>
        </w:rPr>
        <w:t>activité sont-ils assimilés à une menace existentielle (p</w:t>
      </w:r>
      <w:r>
        <w:rPr>
          <w:lang w:val="fr-CH" w:eastAsia="ar-SA"/>
        </w:rPr>
        <w:t>ar</w:t>
      </w:r>
      <w:r w:rsidRPr="00253291">
        <w:rPr>
          <w:lang w:val="fr-CH" w:eastAsia="ar-SA"/>
        </w:rPr>
        <w:t> ex. à cause d</w:t>
      </w:r>
      <w:r w:rsidR="008B4FA9">
        <w:rPr>
          <w:lang w:val="fr-CH" w:eastAsia="ar-SA"/>
        </w:rPr>
        <w:t>’</w:t>
      </w:r>
      <w:r w:rsidRPr="00253291">
        <w:rPr>
          <w:lang w:val="fr-CH" w:eastAsia="ar-SA"/>
        </w:rPr>
        <w:t>un dégât d</w:t>
      </w:r>
      <w:r w:rsidR="008B4FA9">
        <w:rPr>
          <w:lang w:val="fr-CH" w:eastAsia="ar-SA"/>
        </w:rPr>
        <w:t>’</w:t>
      </w:r>
      <w:r w:rsidRPr="00253291">
        <w:rPr>
          <w:lang w:val="fr-CH" w:eastAsia="ar-SA"/>
        </w:rPr>
        <w:t>image) ?</w:t>
      </w:r>
    </w:p>
    <w:p w14:paraId="5DBB9E56" w14:textId="77777777" w:rsidR="001F609E" w:rsidRDefault="00A5283D" w:rsidP="00A5283D">
      <w:pPr>
        <w:numPr>
          <w:ilvl w:val="0"/>
          <w:numId w:val="40"/>
        </w:numPr>
        <w:rPr>
          <w:lang w:val="fr-CH" w:eastAsia="ar-SA"/>
        </w:rPr>
      </w:pPr>
      <w:r w:rsidRPr="00253291">
        <w:rPr>
          <w:lang w:val="fr-CH" w:eastAsia="ar-SA"/>
        </w:rPr>
        <w:t>Degré de tolérance au risque ?</w:t>
      </w:r>
    </w:p>
    <w:p w14:paraId="433BD080" w14:textId="77777777" w:rsidR="001F609E" w:rsidRDefault="00A5283D" w:rsidP="00A5283D">
      <w:pPr>
        <w:numPr>
          <w:ilvl w:val="0"/>
          <w:numId w:val="40"/>
        </w:numPr>
        <w:rPr>
          <w:lang w:val="fr-CH" w:eastAsia="ar-SA"/>
        </w:rPr>
      </w:pPr>
      <w:r w:rsidRPr="00253291">
        <w:rPr>
          <w:lang w:val="fr-CH" w:eastAsia="ar-SA"/>
        </w:rPr>
        <w:t>Nature et intensité des mesures à prendre ?</w:t>
      </w:r>
    </w:p>
    <w:p w14:paraId="58621691" w14:textId="64F94AA4" w:rsidR="001F609E" w:rsidRDefault="00A5283D" w:rsidP="00A5283D">
      <w:pPr>
        <w:numPr>
          <w:ilvl w:val="0"/>
          <w:numId w:val="40"/>
        </w:numPr>
        <w:rPr>
          <w:lang w:val="fr-CH" w:eastAsia="ar-SA"/>
        </w:rPr>
      </w:pPr>
      <w:r w:rsidRPr="00253291">
        <w:rPr>
          <w:lang w:val="fr-CH" w:eastAsia="ar-SA"/>
        </w:rPr>
        <w:t>But premier des interventions d</w:t>
      </w:r>
      <w:r w:rsidR="008B4FA9">
        <w:rPr>
          <w:lang w:val="fr-CH" w:eastAsia="ar-SA"/>
        </w:rPr>
        <w:t>’</w:t>
      </w:r>
      <w:r w:rsidRPr="00253291">
        <w:rPr>
          <w:lang w:val="fr-CH" w:eastAsia="ar-SA"/>
        </w:rPr>
        <w:t>urgence ?</w:t>
      </w:r>
    </w:p>
    <w:p w14:paraId="51AA6678" w14:textId="77777777" w:rsidR="001F609E" w:rsidRDefault="00A5283D" w:rsidP="00A5283D">
      <w:pPr>
        <w:numPr>
          <w:ilvl w:val="0"/>
          <w:numId w:val="40"/>
        </w:numPr>
        <w:rPr>
          <w:lang w:val="fr-CH" w:eastAsia="ar-SA"/>
        </w:rPr>
      </w:pPr>
      <w:r w:rsidRPr="00253291">
        <w:rPr>
          <w:lang w:val="fr-CH" w:eastAsia="ar-SA"/>
        </w:rPr>
        <w:t>…</w:t>
      </w:r>
    </w:p>
    <w:p w14:paraId="308211ED" w14:textId="77777777" w:rsidR="001F609E" w:rsidRDefault="008C5AE0" w:rsidP="008C5AE0">
      <w:pPr>
        <w:pStyle w:val="berschrift3"/>
        <w:rPr>
          <w:lang w:val="fr-CH"/>
        </w:rPr>
      </w:pPr>
      <w:bookmarkStart w:id="130" w:name="_Toc505172020"/>
      <w:r w:rsidRPr="00F11999">
        <w:rPr>
          <w:lang w:val="fr-CH"/>
        </w:rPr>
        <w:t>Terminologie : dérangement, urgence, crise ou catastrophe</w:t>
      </w:r>
      <w:bookmarkEnd w:id="130"/>
      <w:r w:rsidRPr="00F11999">
        <w:rPr>
          <w:lang w:val="fr-CH"/>
        </w:rPr>
        <w:t xml:space="preserve"> </w:t>
      </w:r>
    </w:p>
    <w:p w14:paraId="7514ACAB" w14:textId="66E79335" w:rsidR="001F609E" w:rsidRDefault="008C5AE0" w:rsidP="008C5AE0">
      <w:pPr>
        <w:rPr>
          <w:lang w:val="fr-CH"/>
        </w:rPr>
      </w:pPr>
      <w:r w:rsidRPr="008C5AE0">
        <w:rPr>
          <w:lang w:val="fr-CH"/>
        </w:rPr>
        <w:t>Il convient de décrire clairement les notions de dérangement, d</w:t>
      </w:r>
      <w:r w:rsidR="008B4FA9">
        <w:rPr>
          <w:lang w:val="fr-CH"/>
        </w:rPr>
        <w:t>’</w:t>
      </w:r>
      <w:r w:rsidRPr="008C5AE0">
        <w:rPr>
          <w:lang w:val="fr-CH"/>
        </w:rPr>
        <w:t>urgence, de crise ou de catastrophe. Ces notions doivent être dûment harmonisées avec les responsables du mandant, ainsi qu</w:t>
      </w:r>
      <w:r w:rsidR="008B4FA9">
        <w:rPr>
          <w:lang w:val="fr-CH"/>
        </w:rPr>
        <w:t>’</w:t>
      </w:r>
      <w:r w:rsidRPr="008C5AE0">
        <w:rPr>
          <w:lang w:val="fr-CH"/>
        </w:rPr>
        <w:t>avec les fournisseurs de prestations</w:t>
      </w:r>
      <w:r w:rsidR="004076AE" w:rsidRPr="008C5AE0">
        <w:rPr>
          <w:lang w:val="fr-CH"/>
        </w:rPr>
        <w:t>.</w:t>
      </w:r>
    </w:p>
    <w:p w14:paraId="540969B2" w14:textId="25DD0E99" w:rsidR="001F609E" w:rsidRDefault="00F11999" w:rsidP="00F11999">
      <w:pPr>
        <w:pStyle w:val="berschrift3"/>
      </w:pPr>
      <w:bookmarkStart w:id="131" w:name="_Toc505172021"/>
      <w:proofErr w:type="spellStart"/>
      <w:r w:rsidRPr="00F11999">
        <w:rPr>
          <w:lang w:val="de-DE"/>
        </w:rPr>
        <w:t>Scénarios</w:t>
      </w:r>
      <w:proofErr w:type="spellEnd"/>
      <w:r w:rsidRPr="00F11999">
        <w:rPr>
          <w:lang w:val="de-DE"/>
        </w:rPr>
        <w:t xml:space="preserve"> </w:t>
      </w:r>
      <w:proofErr w:type="spellStart"/>
      <w:r w:rsidRPr="00F11999">
        <w:rPr>
          <w:lang w:val="de-DE"/>
        </w:rPr>
        <w:t>d</w:t>
      </w:r>
      <w:r w:rsidR="008B4FA9">
        <w:rPr>
          <w:lang w:val="de-DE"/>
        </w:rPr>
        <w:t>’</w:t>
      </w:r>
      <w:r w:rsidRPr="00F11999">
        <w:rPr>
          <w:lang w:val="de-DE"/>
        </w:rPr>
        <w:t>urgence</w:t>
      </w:r>
      <w:proofErr w:type="spellEnd"/>
      <w:r w:rsidRPr="00F11999">
        <w:rPr>
          <w:lang w:val="de-DE"/>
        </w:rPr>
        <w:t xml:space="preserve"> et </w:t>
      </w:r>
      <w:proofErr w:type="spellStart"/>
      <w:r w:rsidRPr="00F11999">
        <w:rPr>
          <w:lang w:val="de-DE"/>
        </w:rPr>
        <w:t>interlocuteurs</w:t>
      </w:r>
      <w:bookmarkEnd w:id="131"/>
      <w:proofErr w:type="spellEnd"/>
    </w:p>
    <w:p w14:paraId="1B7083BA" w14:textId="61CF3798" w:rsidR="001F609E" w:rsidRDefault="00AF3F58" w:rsidP="004076AE">
      <w:pPr>
        <w:rPr>
          <w:lang w:val="fr-CH"/>
        </w:rPr>
      </w:pPr>
      <w:r w:rsidRPr="00AF3F58">
        <w:rPr>
          <w:lang w:val="fr-CH"/>
        </w:rPr>
        <w:t>En cas d</w:t>
      </w:r>
      <w:r w:rsidR="008B4FA9">
        <w:rPr>
          <w:lang w:val="fr-CH"/>
        </w:rPr>
        <w:t>’</w:t>
      </w:r>
      <w:r w:rsidRPr="00AF3F58">
        <w:rPr>
          <w:lang w:val="fr-CH"/>
        </w:rPr>
        <w:t>urgence, la répartition des rôles peut être différente de celle prévue pour l</w:t>
      </w:r>
      <w:r w:rsidR="008B4FA9">
        <w:rPr>
          <w:lang w:val="fr-CH"/>
        </w:rPr>
        <w:t>’</w:t>
      </w:r>
      <w:r w:rsidRPr="00AF3F58">
        <w:rPr>
          <w:lang w:val="fr-CH"/>
        </w:rPr>
        <w:t>exploitation courante ou définie dans le concept SIPD.</w:t>
      </w:r>
    </w:p>
    <w:p w14:paraId="467A3CA1" w14:textId="77777777" w:rsidR="001F609E" w:rsidRDefault="001F609E" w:rsidP="004076AE">
      <w:pPr>
        <w:rPr>
          <w:lang w:val="fr-CH"/>
        </w:rPr>
      </w:pPr>
    </w:p>
    <w:p w14:paraId="4BF5012E" w14:textId="77777777" w:rsidR="001F609E" w:rsidRDefault="006A3218" w:rsidP="004076AE">
      <w:pPr>
        <w:rPr>
          <w:color w:val="0000FF"/>
          <w:lang w:val="fr-CH"/>
        </w:rPr>
      </w:pPr>
      <w:r w:rsidRPr="006A3218">
        <w:rPr>
          <w:color w:val="0000FF"/>
          <w:lang w:val="fr-CH"/>
        </w:rPr>
        <w:t>Précisez les utilisateurs ou les interlocuteurs par niveau de gravité (escalade).</w:t>
      </w:r>
    </w:p>
    <w:p w14:paraId="7460632E" w14:textId="5A74BFF5" w:rsidR="004076AE" w:rsidRPr="006A3218" w:rsidRDefault="004076AE" w:rsidP="004076AE">
      <w:pPr>
        <w:rPr>
          <w:lang w:val="fr-CH"/>
        </w:rPr>
      </w:pPr>
    </w:p>
    <w:tbl>
      <w:tblPr>
        <w:tblStyle w:val="Tableausimple11"/>
        <w:tblW w:w="5000" w:type="pct"/>
        <w:tblLook w:val="04A0" w:firstRow="1" w:lastRow="0" w:firstColumn="1" w:lastColumn="0" w:noHBand="0" w:noVBand="1"/>
      </w:tblPr>
      <w:tblGrid>
        <w:gridCol w:w="3703"/>
        <w:gridCol w:w="3084"/>
        <w:gridCol w:w="2274"/>
      </w:tblGrid>
      <w:tr w:rsidR="006A3218" w:rsidRPr="004076AE" w14:paraId="1D2379B1" w14:textId="77777777" w:rsidTr="00B53B4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3" w:type="pct"/>
            <w:tcBorders>
              <w:bottom w:val="single" w:sz="4" w:space="0" w:color="auto"/>
            </w:tcBorders>
          </w:tcPr>
          <w:p w14:paraId="30C9C18A" w14:textId="11C376A8" w:rsidR="006A3218" w:rsidRPr="004076AE" w:rsidRDefault="006A3218" w:rsidP="006A3218">
            <w:pPr>
              <w:spacing w:line="260" w:lineRule="atLeast"/>
              <w:rPr>
                <w:b w:val="0"/>
                <w:bCs w:val="0"/>
              </w:rPr>
            </w:pPr>
            <w:r>
              <w:t>Type</w:t>
            </w:r>
            <w:r w:rsidRPr="00F55B8B">
              <w:t xml:space="preserve"> </w:t>
            </w:r>
            <w:proofErr w:type="spellStart"/>
            <w:r w:rsidRPr="00F55B8B">
              <w:t>d</w:t>
            </w:r>
            <w:r w:rsidR="008B4FA9">
              <w:t>’</w:t>
            </w:r>
            <w:r w:rsidRPr="00F55B8B">
              <w:t>incident</w:t>
            </w:r>
            <w:proofErr w:type="spellEnd"/>
            <w:r w:rsidRPr="00F55B8B">
              <w:t xml:space="preserve"> de </w:t>
            </w:r>
            <w:proofErr w:type="spellStart"/>
            <w:r w:rsidRPr="00F55B8B">
              <w:t>sécurité</w:t>
            </w:r>
            <w:proofErr w:type="spellEnd"/>
          </w:p>
        </w:tc>
        <w:tc>
          <w:tcPr>
            <w:tcW w:w="1702" w:type="pct"/>
            <w:tcBorders>
              <w:bottom w:val="single" w:sz="4" w:space="0" w:color="auto"/>
            </w:tcBorders>
          </w:tcPr>
          <w:p w14:paraId="47129F47" w14:textId="7DAC4CB1" w:rsidR="006A3218" w:rsidRPr="004076AE" w:rsidRDefault="006A3218" w:rsidP="006A3218">
            <w:pPr>
              <w:spacing w:line="260" w:lineRule="atLeas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F55B8B">
              <w:t>Interlocuteur</w:t>
            </w:r>
            <w:proofErr w:type="spellEnd"/>
          </w:p>
        </w:tc>
        <w:tc>
          <w:tcPr>
            <w:tcW w:w="1255" w:type="pct"/>
            <w:tcBorders>
              <w:bottom w:val="single" w:sz="4" w:space="0" w:color="auto"/>
            </w:tcBorders>
          </w:tcPr>
          <w:p w14:paraId="30753FF5" w14:textId="6C27F092" w:rsidR="006A3218" w:rsidRPr="004076AE" w:rsidRDefault="006A3218" w:rsidP="006A3218">
            <w:pPr>
              <w:spacing w:line="260" w:lineRule="atLeas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F55B8B">
              <w:t>Coordonnées</w:t>
            </w:r>
            <w:proofErr w:type="spellEnd"/>
          </w:p>
        </w:tc>
      </w:tr>
      <w:tr w:rsidR="004076AE" w:rsidRPr="004076AE" w14:paraId="59E648B1" w14:textId="77777777" w:rsidTr="00B53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auto"/>
            </w:tcBorders>
          </w:tcPr>
          <w:p w14:paraId="75002D0D" w14:textId="6544AA08" w:rsidR="004076AE" w:rsidRPr="004076AE" w:rsidRDefault="009B0E61" w:rsidP="004076AE">
            <w:pPr>
              <w:spacing w:line="260" w:lineRule="atLeast"/>
              <w:rPr>
                <w:b w:val="0"/>
                <w:bCs w:val="0"/>
                <w:color w:val="0000FF"/>
              </w:rPr>
            </w:pPr>
            <w:proofErr w:type="spellStart"/>
            <w:r w:rsidRPr="009B0E61">
              <w:rPr>
                <w:b w:val="0"/>
                <w:bCs w:val="0"/>
                <w:color w:val="0000FF"/>
              </w:rPr>
              <w:t>Définition</w:t>
            </w:r>
            <w:proofErr w:type="spellEnd"/>
            <w:r w:rsidRPr="009B0E61">
              <w:rPr>
                <w:b w:val="0"/>
                <w:bCs w:val="0"/>
                <w:color w:val="0000FF"/>
              </w:rPr>
              <w:t xml:space="preserve"> de </w:t>
            </w:r>
            <w:proofErr w:type="spellStart"/>
            <w:r w:rsidRPr="009B0E61">
              <w:rPr>
                <w:b w:val="0"/>
                <w:bCs w:val="0"/>
                <w:color w:val="0000FF"/>
              </w:rPr>
              <w:t>scénarios</w:t>
            </w:r>
            <w:proofErr w:type="spellEnd"/>
            <w:r w:rsidRPr="009B0E61">
              <w:rPr>
                <w:b w:val="0"/>
                <w:bCs w:val="0"/>
                <w:color w:val="0000FF"/>
              </w:rPr>
              <w:t xml:space="preserve"> </w:t>
            </w:r>
            <w:proofErr w:type="spellStart"/>
            <w:r w:rsidRPr="009B0E61">
              <w:rPr>
                <w:b w:val="0"/>
                <w:bCs w:val="0"/>
                <w:color w:val="0000FF"/>
              </w:rPr>
              <w:t>d</w:t>
            </w:r>
            <w:r w:rsidR="008B4FA9">
              <w:rPr>
                <w:b w:val="0"/>
                <w:bCs w:val="0"/>
                <w:color w:val="0000FF"/>
              </w:rPr>
              <w:t>’</w:t>
            </w:r>
            <w:r w:rsidRPr="009B0E61">
              <w:rPr>
                <w:b w:val="0"/>
                <w:bCs w:val="0"/>
                <w:color w:val="0000FF"/>
              </w:rPr>
              <w:t>urgence</w:t>
            </w:r>
            <w:proofErr w:type="spellEnd"/>
          </w:p>
        </w:tc>
        <w:tc>
          <w:tcPr>
            <w:tcW w:w="1702" w:type="pct"/>
            <w:tcBorders>
              <w:top w:val="single" w:sz="4" w:space="0" w:color="auto"/>
            </w:tcBorders>
          </w:tcPr>
          <w:p w14:paraId="22CD3CF1"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p>
        </w:tc>
        <w:tc>
          <w:tcPr>
            <w:tcW w:w="1255" w:type="pct"/>
            <w:tcBorders>
              <w:top w:val="single" w:sz="4" w:space="0" w:color="auto"/>
            </w:tcBorders>
          </w:tcPr>
          <w:p w14:paraId="36A7AEB6"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p>
        </w:tc>
      </w:tr>
      <w:tr w:rsidR="009B0E61" w:rsidRPr="004076AE" w14:paraId="6418A1D5" w14:textId="77777777" w:rsidTr="003A36C9">
        <w:trPr>
          <w:trHeight w:val="865"/>
        </w:trPr>
        <w:tc>
          <w:tcPr>
            <w:cnfStyle w:val="001000000000" w:firstRow="0" w:lastRow="0" w:firstColumn="1" w:lastColumn="0" w:oddVBand="0" w:evenVBand="0" w:oddHBand="0" w:evenHBand="0" w:firstRowFirstColumn="0" w:firstRowLastColumn="0" w:lastRowFirstColumn="0" w:lastRowLastColumn="0"/>
            <w:tcW w:w="2043" w:type="pct"/>
            <w:vAlign w:val="center"/>
          </w:tcPr>
          <w:p w14:paraId="244C1A02" w14:textId="0FB68437" w:rsidR="001F609E" w:rsidRDefault="009B0E61" w:rsidP="009B0E61">
            <w:pPr>
              <w:widowControl/>
              <w:numPr>
                <w:ilvl w:val="0"/>
                <w:numId w:val="44"/>
              </w:numPr>
              <w:ind w:right="-107"/>
              <w:rPr>
                <w:b w:val="0"/>
                <w:color w:val="0000FF"/>
                <w:szCs w:val="20"/>
                <w:lang w:val="fr-CH"/>
              </w:rPr>
            </w:pPr>
            <w:r w:rsidRPr="009B0E61">
              <w:rPr>
                <w:b w:val="0"/>
                <w:color w:val="0000FF"/>
                <w:szCs w:val="20"/>
                <w:lang w:val="fr-CH"/>
              </w:rPr>
              <w:t>Dérangements mineurs affectant brièvement l</w:t>
            </w:r>
            <w:r w:rsidR="008B4FA9">
              <w:rPr>
                <w:b w:val="0"/>
                <w:color w:val="0000FF"/>
                <w:szCs w:val="20"/>
                <w:lang w:val="fr-CH"/>
              </w:rPr>
              <w:t>’</w:t>
            </w:r>
            <w:r w:rsidRPr="009B0E61">
              <w:rPr>
                <w:b w:val="0"/>
                <w:color w:val="0000FF"/>
                <w:szCs w:val="20"/>
                <w:lang w:val="fr-CH"/>
              </w:rPr>
              <w:t>exploitation (voir SLA)</w:t>
            </w:r>
          </w:p>
          <w:p w14:paraId="253FB497" w14:textId="113B2020" w:rsidR="009B0E61" w:rsidRPr="009B0E61" w:rsidRDefault="009B0E61" w:rsidP="009B0E61">
            <w:pPr>
              <w:numPr>
                <w:ilvl w:val="0"/>
                <w:numId w:val="44"/>
              </w:numPr>
              <w:spacing w:line="260" w:lineRule="atLeast"/>
              <w:rPr>
                <w:b w:val="0"/>
                <w:bCs w:val="0"/>
                <w:color w:val="0000FF"/>
              </w:rPr>
            </w:pPr>
            <w:r w:rsidRPr="009B0E61">
              <w:rPr>
                <w:b w:val="0"/>
                <w:color w:val="0000FF"/>
                <w:szCs w:val="20"/>
                <w:lang w:val="fr-CH"/>
              </w:rPr>
              <w:t>…</w:t>
            </w:r>
          </w:p>
        </w:tc>
        <w:tc>
          <w:tcPr>
            <w:tcW w:w="1702" w:type="pct"/>
            <w:vAlign w:val="center"/>
          </w:tcPr>
          <w:p w14:paraId="744109B8" w14:textId="77777777" w:rsidR="001F609E" w:rsidRDefault="009B0E61" w:rsidP="009B0E61">
            <w:pPr>
              <w:widowControl/>
              <w:cnfStyle w:val="000000000000" w:firstRow="0" w:lastRow="0" w:firstColumn="0" w:lastColumn="0" w:oddVBand="0" w:evenVBand="0" w:oddHBand="0" w:evenHBand="0" w:firstRowFirstColumn="0" w:firstRowLastColumn="0" w:lastRowFirstColumn="0" w:lastRowLastColumn="0"/>
              <w:rPr>
                <w:color w:val="0000FF"/>
                <w:szCs w:val="20"/>
                <w:lang w:val="fr-CH"/>
              </w:rPr>
            </w:pPr>
            <w:r w:rsidRPr="009B0E61">
              <w:rPr>
                <w:color w:val="0000FF"/>
                <w:szCs w:val="20"/>
                <w:lang w:val="fr-CH"/>
              </w:rPr>
              <w:t>Service Desk</w:t>
            </w:r>
          </w:p>
          <w:p w14:paraId="4DE12668" w14:textId="168E82EA" w:rsidR="009B0E61" w:rsidRPr="009B0E61" w:rsidRDefault="009B0E61" w:rsidP="009B0E61">
            <w:pPr>
              <w:spacing w:line="260" w:lineRule="atLeast"/>
              <w:cnfStyle w:val="000000000000" w:firstRow="0" w:lastRow="0" w:firstColumn="0" w:lastColumn="0" w:oddVBand="0" w:evenVBand="0" w:oddHBand="0" w:evenHBand="0" w:firstRowFirstColumn="0" w:firstRowLastColumn="0" w:lastRowFirstColumn="0" w:lastRowLastColumn="0"/>
              <w:rPr>
                <w:color w:val="0000FF"/>
                <w:lang w:val="fr-CH"/>
              </w:rPr>
            </w:pPr>
            <w:proofErr w:type="gramStart"/>
            <w:r w:rsidRPr="009B0E61">
              <w:rPr>
                <w:color w:val="0000FF"/>
                <w:szCs w:val="20"/>
                <w:lang w:val="fr-CH"/>
              </w:rPr>
              <w:t>assistance</w:t>
            </w:r>
            <w:proofErr w:type="gramEnd"/>
            <w:r w:rsidRPr="009B0E61">
              <w:rPr>
                <w:color w:val="0000FF"/>
                <w:szCs w:val="20"/>
                <w:lang w:val="fr-CH"/>
              </w:rPr>
              <w:t xml:space="preserve"> de 1</w:t>
            </w:r>
            <w:r w:rsidRPr="009B0E61">
              <w:rPr>
                <w:color w:val="0000FF"/>
                <w:szCs w:val="20"/>
                <w:vertAlign w:val="superscript"/>
                <w:lang w:val="fr-CH"/>
              </w:rPr>
              <w:t>er</w:t>
            </w:r>
            <w:r w:rsidRPr="009B0E61">
              <w:rPr>
                <w:color w:val="0000FF"/>
                <w:szCs w:val="20"/>
                <w:lang w:val="fr-CH"/>
              </w:rPr>
              <w:t xml:space="preserve"> niveau </w:t>
            </w:r>
            <w:r w:rsidRPr="009B0E61">
              <w:rPr>
                <w:color w:val="0000FF"/>
                <w:szCs w:val="20"/>
                <w:lang w:val="fr-CH"/>
              </w:rPr>
              <w:br/>
              <w:t>(Gestion des incidents)</w:t>
            </w:r>
          </w:p>
        </w:tc>
        <w:tc>
          <w:tcPr>
            <w:tcW w:w="1255" w:type="pct"/>
          </w:tcPr>
          <w:p w14:paraId="518B3261" w14:textId="77777777" w:rsidR="009B0E61" w:rsidRPr="004076AE" w:rsidRDefault="009B0E61" w:rsidP="009B0E61">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4076AE">
              <w:rPr>
                <w:color w:val="0000FF"/>
              </w:rPr>
              <w:t>…</w:t>
            </w:r>
          </w:p>
        </w:tc>
      </w:tr>
      <w:tr w:rsidR="009B0E61" w:rsidRPr="004076AE" w14:paraId="4DB0FA0F" w14:textId="77777777" w:rsidTr="003A36C9">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2043" w:type="pct"/>
            <w:vAlign w:val="center"/>
          </w:tcPr>
          <w:p w14:paraId="0083F3D6" w14:textId="22D961CB" w:rsidR="001F609E" w:rsidRDefault="009B0E61" w:rsidP="009B0E61">
            <w:pPr>
              <w:widowControl/>
              <w:numPr>
                <w:ilvl w:val="0"/>
                <w:numId w:val="44"/>
              </w:numPr>
              <w:rPr>
                <w:b w:val="0"/>
                <w:color w:val="0000FF"/>
                <w:szCs w:val="20"/>
                <w:lang w:val="fr-CH"/>
              </w:rPr>
            </w:pPr>
            <w:r w:rsidRPr="009B0E61">
              <w:rPr>
                <w:b w:val="0"/>
                <w:color w:val="0000FF"/>
                <w:szCs w:val="20"/>
                <w:lang w:val="fr-CH"/>
              </w:rPr>
              <w:t>Dérangements interrompant l</w:t>
            </w:r>
            <w:r w:rsidR="008B4FA9">
              <w:rPr>
                <w:b w:val="0"/>
                <w:color w:val="0000FF"/>
                <w:szCs w:val="20"/>
                <w:lang w:val="fr-CH"/>
              </w:rPr>
              <w:t>’</w:t>
            </w:r>
            <w:r w:rsidRPr="009B0E61">
              <w:rPr>
                <w:b w:val="0"/>
                <w:color w:val="0000FF"/>
                <w:szCs w:val="20"/>
                <w:lang w:val="fr-CH"/>
              </w:rPr>
              <w:t>exploitation pendant n heures …</w:t>
            </w:r>
          </w:p>
          <w:p w14:paraId="055FA94B" w14:textId="7E1ED951" w:rsidR="009B0E61" w:rsidRPr="009B0E61" w:rsidRDefault="009B0E61" w:rsidP="009B0E61">
            <w:pPr>
              <w:numPr>
                <w:ilvl w:val="0"/>
                <w:numId w:val="44"/>
              </w:numPr>
              <w:spacing w:line="260" w:lineRule="atLeast"/>
              <w:rPr>
                <w:b w:val="0"/>
                <w:bCs w:val="0"/>
                <w:color w:val="0000FF"/>
              </w:rPr>
            </w:pPr>
            <w:r w:rsidRPr="009B0E61">
              <w:rPr>
                <w:b w:val="0"/>
                <w:color w:val="0000FF"/>
                <w:szCs w:val="20"/>
                <w:lang w:val="fr-CH"/>
              </w:rPr>
              <w:t>…</w:t>
            </w:r>
          </w:p>
        </w:tc>
        <w:tc>
          <w:tcPr>
            <w:tcW w:w="1702" w:type="pct"/>
            <w:vAlign w:val="center"/>
          </w:tcPr>
          <w:p w14:paraId="3F890727" w14:textId="77777777" w:rsidR="001F609E" w:rsidRDefault="009B0E61" w:rsidP="009B0E61">
            <w:pPr>
              <w:widowControl/>
              <w:cnfStyle w:val="000000100000" w:firstRow="0" w:lastRow="0" w:firstColumn="0" w:lastColumn="0" w:oddVBand="0" w:evenVBand="0" w:oddHBand="1" w:evenHBand="0" w:firstRowFirstColumn="0" w:firstRowLastColumn="0" w:lastRowFirstColumn="0" w:lastRowLastColumn="0"/>
              <w:rPr>
                <w:color w:val="0000FF"/>
                <w:szCs w:val="20"/>
                <w:lang w:val="fr-CH"/>
              </w:rPr>
            </w:pPr>
            <w:r w:rsidRPr="009B0E61">
              <w:rPr>
                <w:color w:val="0000FF"/>
                <w:szCs w:val="20"/>
                <w:lang w:val="fr-CH"/>
              </w:rPr>
              <w:t xml:space="preserve">Service Desk </w:t>
            </w:r>
          </w:p>
          <w:p w14:paraId="71AB913C" w14:textId="612E1283" w:rsidR="009B0E61" w:rsidRPr="009B0E61" w:rsidRDefault="009B0E61" w:rsidP="009B0E61">
            <w:pPr>
              <w:spacing w:line="260" w:lineRule="atLeast"/>
              <w:cnfStyle w:val="000000100000" w:firstRow="0" w:lastRow="0" w:firstColumn="0" w:lastColumn="0" w:oddVBand="0" w:evenVBand="0" w:oddHBand="1" w:evenHBand="0" w:firstRowFirstColumn="0" w:firstRowLastColumn="0" w:lastRowFirstColumn="0" w:lastRowLastColumn="0"/>
              <w:rPr>
                <w:color w:val="0000FF"/>
                <w:lang w:val="fr-CH"/>
              </w:rPr>
            </w:pPr>
            <w:proofErr w:type="gramStart"/>
            <w:r w:rsidRPr="009B0E61">
              <w:rPr>
                <w:color w:val="0000FF"/>
                <w:szCs w:val="20"/>
                <w:lang w:val="fr-CH"/>
              </w:rPr>
              <w:t>assistance</w:t>
            </w:r>
            <w:proofErr w:type="gramEnd"/>
            <w:r w:rsidRPr="009B0E61">
              <w:rPr>
                <w:color w:val="0000FF"/>
                <w:szCs w:val="20"/>
                <w:lang w:val="fr-CH"/>
              </w:rPr>
              <w:t xml:space="preserve"> de 2</w:t>
            </w:r>
            <w:r w:rsidRPr="009B0E61">
              <w:rPr>
                <w:color w:val="0000FF"/>
                <w:szCs w:val="20"/>
                <w:vertAlign w:val="superscript"/>
                <w:lang w:val="fr-CH"/>
              </w:rPr>
              <w:t>e</w:t>
            </w:r>
            <w:r w:rsidRPr="009B0E61">
              <w:rPr>
                <w:color w:val="0000FF"/>
                <w:szCs w:val="20"/>
                <w:lang w:val="fr-CH"/>
              </w:rPr>
              <w:t xml:space="preserve"> niveau </w:t>
            </w:r>
            <w:r w:rsidRPr="009B0E61">
              <w:rPr>
                <w:color w:val="0000FF"/>
                <w:szCs w:val="20"/>
                <w:lang w:val="fr-CH"/>
              </w:rPr>
              <w:br/>
              <w:t>(intervention)</w:t>
            </w:r>
          </w:p>
        </w:tc>
        <w:tc>
          <w:tcPr>
            <w:tcW w:w="1255" w:type="pct"/>
          </w:tcPr>
          <w:p w14:paraId="5DEFA59A" w14:textId="77777777" w:rsidR="009B0E61" w:rsidRPr="004076AE" w:rsidRDefault="009B0E61" w:rsidP="009B0E61">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4076AE">
              <w:rPr>
                <w:color w:val="0000FF"/>
              </w:rPr>
              <w:t>…</w:t>
            </w:r>
          </w:p>
        </w:tc>
      </w:tr>
      <w:tr w:rsidR="004076AE" w:rsidRPr="004076AE" w14:paraId="39AF4A1C" w14:textId="77777777" w:rsidTr="00B53B4D">
        <w:trPr>
          <w:trHeight w:val="340"/>
        </w:trPr>
        <w:tc>
          <w:tcPr>
            <w:cnfStyle w:val="001000000000" w:firstRow="0" w:lastRow="0" w:firstColumn="1" w:lastColumn="0" w:oddVBand="0" w:evenVBand="0" w:oddHBand="0" w:evenHBand="0" w:firstRowFirstColumn="0" w:firstRowLastColumn="0" w:lastRowFirstColumn="0" w:lastRowLastColumn="0"/>
            <w:tcW w:w="2043" w:type="pct"/>
          </w:tcPr>
          <w:p w14:paraId="1975E79F" w14:textId="77777777" w:rsidR="004076AE" w:rsidRPr="004076AE" w:rsidRDefault="004076AE" w:rsidP="004076AE">
            <w:pPr>
              <w:numPr>
                <w:ilvl w:val="0"/>
                <w:numId w:val="44"/>
              </w:numPr>
              <w:spacing w:line="260" w:lineRule="atLeast"/>
              <w:rPr>
                <w:b w:val="0"/>
                <w:bCs w:val="0"/>
                <w:color w:val="0000FF"/>
              </w:rPr>
            </w:pPr>
            <w:r w:rsidRPr="004076AE">
              <w:rPr>
                <w:b w:val="0"/>
                <w:bCs w:val="0"/>
                <w:color w:val="0000FF"/>
              </w:rPr>
              <w:t>…</w:t>
            </w:r>
          </w:p>
        </w:tc>
        <w:tc>
          <w:tcPr>
            <w:tcW w:w="1702" w:type="pct"/>
          </w:tcPr>
          <w:p w14:paraId="5B436DE4" w14:textId="77777777" w:rsidR="004076AE" w:rsidRPr="004076AE" w:rsidRDefault="004076AE" w:rsidP="004076AE">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4076AE">
              <w:rPr>
                <w:color w:val="0000FF"/>
              </w:rPr>
              <w:t>…</w:t>
            </w:r>
          </w:p>
        </w:tc>
        <w:tc>
          <w:tcPr>
            <w:tcW w:w="1255" w:type="pct"/>
          </w:tcPr>
          <w:p w14:paraId="44DBA755" w14:textId="77777777" w:rsidR="004076AE" w:rsidRPr="004076AE" w:rsidRDefault="004076AE" w:rsidP="004076AE">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4076AE">
              <w:rPr>
                <w:color w:val="0000FF"/>
              </w:rPr>
              <w:t>…</w:t>
            </w:r>
          </w:p>
        </w:tc>
      </w:tr>
      <w:tr w:rsidR="004076AE" w:rsidRPr="004076AE" w14:paraId="7538373E" w14:textId="77777777" w:rsidTr="00B53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3" w:type="pct"/>
          </w:tcPr>
          <w:p w14:paraId="14BAF309" w14:textId="77777777" w:rsidR="004076AE" w:rsidRPr="004076AE" w:rsidRDefault="004076AE" w:rsidP="004076AE">
            <w:pPr>
              <w:numPr>
                <w:ilvl w:val="0"/>
                <w:numId w:val="44"/>
              </w:numPr>
              <w:spacing w:line="260" w:lineRule="atLeast"/>
              <w:rPr>
                <w:b w:val="0"/>
                <w:bCs w:val="0"/>
                <w:color w:val="0000FF"/>
              </w:rPr>
            </w:pPr>
            <w:r w:rsidRPr="004076AE">
              <w:rPr>
                <w:b w:val="0"/>
                <w:bCs w:val="0"/>
                <w:color w:val="0000FF"/>
              </w:rPr>
              <w:t>…</w:t>
            </w:r>
          </w:p>
        </w:tc>
        <w:tc>
          <w:tcPr>
            <w:tcW w:w="1702" w:type="pct"/>
          </w:tcPr>
          <w:p w14:paraId="630A5218"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4076AE">
              <w:rPr>
                <w:color w:val="0000FF"/>
              </w:rPr>
              <w:t>…</w:t>
            </w:r>
          </w:p>
        </w:tc>
        <w:tc>
          <w:tcPr>
            <w:tcW w:w="1255" w:type="pct"/>
          </w:tcPr>
          <w:p w14:paraId="1DFC5AE8" w14:textId="77777777" w:rsidR="004076AE" w:rsidRPr="004076AE" w:rsidRDefault="004076AE" w:rsidP="004076AE">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4076AE">
              <w:rPr>
                <w:color w:val="0000FF"/>
              </w:rPr>
              <w:t>…</w:t>
            </w:r>
          </w:p>
        </w:tc>
      </w:tr>
    </w:tbl>
    <w:p w14:paraId="06E44720" w14:textId="77777777" w:rsidR="001F609E" w:rsidRDefault="001F609E" w:rsidP="004076AE">
      <w:pPr>
        <w:rPr>
          <w:b/>
          <w:u w:val="single"/>
        </w:rPr>
      </w:pPr>
    </w:p>
    <w:p w14:paraId="75B2C4AE" w14:textId="77777777" w:rsidR="001F609E" w:rsidRDefault="00B11302" w:rsidP="00B11302">
      <w:pPr>
        <w:rPr>
          <w:b/>
          <w:u w:val="single"/>
          <w:lang w:val="fr-CH" w:eastAsia="ar-SA"/>
        </w:rPr>
      </w:pPr>
      <w:r w:rsidRPr="00253291">
        <w:rPr>
          <w:b/>
          <w:u w:val="single"/>
          <w:lang w:val="fr-CH" w:eastAsia="ar-SA"/>
        </w:rPr>
        <w:t>Questions de contrôle :</w:t>
      </w:r>
    </w:p>
    <w:p w14:paraId="65477E38" w14:textId="1C2A5FC6" w:rsidR="001F609E" w:rsidRDefault="00B11302" w:rsidP="00B11302">
      <w:pPr>
        <w:numPr>
          <w:ilvl w:val="0"/>
          <w:numId w:val="39"/>
        </w:numPr>
        <w:rPr>
          <w:lang w:val="fr-CH" w:eastAsia="ar-SA"/>
        </w:rPr>
      </w:pPr>
      <w:r w:rsidRPr="00253291">
        <w:rPr>
          <w:lang w:val="fr-CH" w:eastAsia="ar-SA"/>
        </w:rPr>
        <w:t>Les scénarios d</w:t>
      </w:r>
      <w:r w:rsidR="008B4FA9">
        <w:rPr>
          <w:lang w:val="fr-CH" w:eastAsia="ar-SA"/>
        </w:rPr>
        <w:t>’</w:t>
      </w:r>
      <w:r w:rsidRPr="00253291">
        <w:rPr>
          <w:lang w:val="fr-CH" w:eastAsia="ar-SA"/>
        </w:rPr>
        <w:t>urgence ont-ils été définis, avec les éléments déclencheurs ?</w:t>
      </w:r>
    </w:p>
    <w:p w14:paraId="69F05C2E" w14:textId="196C4266" w:rsidR="001F609E" w:rsidRDefault="00B11302" w:rsidP="00B11302">
      <w:pPr>
        <w:numPr>
          <w:ilvl w:val="0"/>
          <w:numId w:val="39"/>
        </w:numPr>
        <w:rPr>
          <w:lang w:val="fr-CH" w:eastAsia="ar-SA"/>
        </w:rPr>
      </w:pPr>
      <w:r w:rsidRPr="00253291">
        <w:rPr>
          <w:lang w:val="fr-CH" w:eastAsia="ar-SA"/>
        </w:rPr>
        <w:t>A-t-on dé</w:t>
      </w:r>
      <w:r>
        <w:rPr>
          <w:lang w:val="fr-CH" w:eastAsia="ar-SA"/>
        </w:rPr>
        <w:t>terminé</w:t>
      </w:r>
      <w:r w:rsidRPr="00253291">
        <w:rPr>
          <w:lang w:val="fr-CH" w:eastAsia="ar-SA"/>
        </w:rPr>
        <w:t xml:space="preserve"> l</w:t>
      </w:r>
      <w:r w:rsidR="008B4FA9">
        <w:rPr>
          <w:lang w:val="fr-CH" w:eastAsia="ar-SA"/>
        </w:rPr>
        <w:t>’</w:t>
      </w:r>
      <w:r w:rsidRPr="00253291">
        <w:rPr>
          <w:lang w:val="fr-CH" w:eastAsia="ar-SA"/>
        </w:rPr>
        <w:t>interlocuteur compétent pour chaque scénario d</w:t>
      </w:r>
      <w:r w:rsidR="008B4FA9">
        <w:rPr>
          <w:lang w:val="fr-CH" w:eastAsia="ar-SA"/>
        </w:rPr>
        <w:t>’</w:t>
      </w:r>
      <w:r w:rsidRPr="00253291">
        <w:rPr>
          <w:lang w:val="fr-CH" w:eastAsia="ar-SA"/>
        </w:rPr>
        <w:t>urgence ?</w:t>
      </w:r>
    </w:p>
    <w:p w14:paraId="2A5EEFC3" w14:textId="77777777" w:rsidR="001F609E" w:rsidRDefault="00B11302" w:rsidP="00B11302">
      <w:pPr>
        <w:numPr>
          <w:ilvl w:val="0"/>
          <w:numId w:val="39"/>
        </w:numPr>
        <w:rPr>
          <w:lang w:val="fr-CH" w:eastAsia="ar-SA"/>
        </w:rPr>
      </w:pPr>
      <w:r w:rsidRPr="00253291">
        <w:rPr>
          <w:lang w:val="fr-CH" w:eastAsia="ar-SA"/>
        </w:rPr>
        <w:t>Les rôles, attributions et compétences correspondants ont-ils été définis ?</w:t>
      </w:r>
    </w:p>
    <w:p w14:paraId="62F2E312" w14:textId="35BE01CA" w:rsidR="001F609E" w:rsidRDefault="00B11302" w:rsidP="00B11302">
      <w:pPr>
        <w:numPr>
          <w:ilvl w:val="0"/>
          <w:numId w:val="39"/>
        </w:numPr>
        <w:rPr>
          <w:lang w:val="fr-CH" w:eastAsia="ar-SA"/>
        </w:rPr>
      </w:pPr>
      <w:r>
        <w:rPr>
          <w:lang w:val="fr-CH" w:eastAsia="ar-SA"/>
        </w:rPr>
        <w:t>La d</w:t>
      </w:r>
      <w:r w:rsidRPr="00253291">
        <w:rPr>
          <w:lang w:val="fr-CH" w:eastAsia="ar-SA"/>
        </w:rPr>
        <w:t>ocumentation des voies de transmission de l</w:t>
      </w:r>
      <w:r w:rsidR="008B4FA9">
        <w:rPr>
          <w:lang w:val="fr-CH" w:eastAsia="ar-SA"/>
        </w:rPr>
        <w:t>’</w:t>
      </w:r>
      <w:r w:rsidRPr="00253291">
        <w:rPr>
          <w:lang w:val="fr-CH" w:eastAsia="ar-SA"/>
        </w:rPr>
        <w:t>information par niveau d</w:t>
      </w:r>
      <w:r w:rsidR="008B4FA9">
        <w:rPr>
          <w:lang w:val="fr-CH" w:eastAsia="ar-SA"/>
        </w:rPr>
        <w:t>’</w:t>
      </w:r>
      <w:r w:rsidRPr="00253291">
        <w:rPr>
          <w:lang w:val="fr-CH" w:eastAsia="ar-SA"/>
        </w:rPr>
        <w:t>escalade</w:t>
      </w:r>
      <w:r>
        <w:rPr>
          <w:lang w:val="fr-CH" w:eastAsia="ar-SA"/>
        </w:rPr>
        <w:t xml:space="preserve"> </w:t>
      </w:r>
      <w:r>
        <w:rPr>
          <w:lang w:val="fr-CH" w:eastAsia="ar-SA"/>
        </w:rPr>
        <w:lastRenderedPageBreak/>
        <w:t>a-t-elle été établie</w:t>
      </w:r>
      <w:r w:rsidRPr="00253291">
        <w:rPr>
          <w:lang w:val="fr-CH" w:eastAsia="ar-SA"/>
        </w:rPr>
        <w:t> ?</w:t>
      </w:r>
    </w:p>
    <w:p w14:paraId="2343B352" w14:textId="77777777" w:rsidR="001F609E" w:rsidRDefault="00B11302" w:rsidP="00B11302">
      <w:pPr>
        <w:numPr>
          <w:ilvl w:val="0"/>
          <w:numId w:val="39"/>
        </w:numPr>
        <w:rPr>
          <w:lang w:val="fr-CH" w:eastAsia="ar-SA"/>
        </w:rPr>
      </w:pPr>
      <w:r w:rsidRPr="00253291">
        <w:rPr>
          <w:lang w:val="fr-CH" w:eastAsia="ar-SA"/>
        </w:rPr>
        <w:t>Qui sont les suppléants ?</w:t>
      </w:r>
    </w:p>
    <w:p w14:paraId="6101B6A2" w14:textId="77777777" w:rsidR="001F609E" w:rsidRDefault="00B11302" w:rsidP="00B11302">
      <w:pPr>
        <w:numPr>
          <w:ilvl w:val="0"/>
          <w:numId w:val="39"/>
        </w:numPr>
        <w:rPr>
          <w:lang w:val="fr-CH" w:eastAsia="ar-SA"/>
        </w:rPr>
      </w:pPr>
      <w:r>
        <w:rPr>
          <w:lang w:val="fr-CH" w:eastAsia="ar-SA"/>
        </w:rPr>
        <w:t>L</w:t>
      </w:r>
      <w:r w:rsidRPr="00253291">
        <w:rPr>
          <w:lang w:val="fr-CH" w:eastAsia="ar-SA"/>
        </w:rPr>
        <w:t>es interlocuteurs</w:t>
      </w:r>
      <w:r>
        <w:rPr>
          <w:lang w:val="fr-CH" w:eastAsia="ar-SA"/>
        </w:rPr>
        <w:t xml:space="preserve"> ont-ils été désignés</w:t>
      </w:r>
      <w:r w:rsidRPr="00253291">
        <w:rPr>
          <w:lang w:val="fr-CH" w:eastAsia="ar-SA"/>
        </w:rPr>
        <w:t> ?</w:t>
      </w:r>
    </w:p>
    <w:p w14:paraId="3344D086" w14:textId="6B4952AA" w:rsidR="001F609E" w:rsidRDefault="00B11302" w:rsidP="00B11302">
      <w:pPr>
        <w:numPr>
          <w:ilvl w:val="0"/>
          <w:numId w:val="39"/>
        </w:numPr>
        <w:rPr>
          <w:lang w:val="fr-CH" w:eastAsia="ar-SA"/>
        </w:rPr>
      </w:pPr>
      <w:r w:rsidRPr="00253291">
        <w:rPr>
          <w:lang w:val="fr-CH" w:eastAsia="ar-SA"/>
        </w:rPr>
        <w:t>L</w:t>
      </w:r>
      <w:r w:rsidR="008B4FA9">
        <w:rPr>
          <w:lang w:val="fr-CH" w:eastAsia="ar-SA"/>
        </w:rPr>
        <w:t>’</w:t>
      </w:r>
      <w:r w:rsidRPr="00253291">
        <w:rPr>
          <w:lang w:val="fr-CH" w:eastAsia="ar-SA"/>
        </w:rPr>
        <w:t>élément déclencheur d</w:t>
      </w:r>
      <w:r w:rsidR="008B4FA9">
        <w:rPr>
          <w:lang w:val="fr-CH" w:eastAsia="ar-SA"/>
        </w:rPr>
        <w:t>’</w:t>
      </w:r>
      <w:r w:rsidRPr="00253291">
        <w:rPr>
          <w:lang w:val="fr-CH" w:eastAsia="ar-SA"/>
        </w:rPr>
        <w:t>un processus d</w:t>
      </w:r>
      <w:r w:rsidR="008B4FA9">
        <w:rPr>
          <w:lang w:val="fr-CH" w:eastAsia="ar-SA"/>
        </w:rPr>
        <w:t>’</w:t>
      </w:r>
      <w:r w:rsidRPr="00253291">
        <w:rPr>
          <w:lang w:val="fr-CH" w:eastAsia="ar-SA"/>
        </w:rPr>
        <w:t xml:space="preserve">escalade est-il défini ? </w:t>
      </w:r>
    </w:p>
    <w:p w14:paraId="16F45226" w14:textId="77777777" w:rsidR="001F609E" w:rsidRDefault="00B11302" w:rsidP="00B11302">
      <w:pPr>
        <w:numPr>
          <w:ilvl w:val="0"/>
          <w:numId w:val="39"/>
        </w:numPr>
        <w:rPr>
          <w:lang w:val="fr-CH" w:eastAsia="ar-SA"/>
        </w:rPr>
      </w:pPr>
      <w:r w:rsidRPr="00253291">
        <w:rPr>
          <w:lang w:val="fr-CH" w:eastAsia="ar-SA"/>
        </w:rPr>
        <w:t>La marche à suivre (description du processus) est-elle disponible et connue ?</w:t>
      </w:r>
    </w:p>
    <w:p w14:paraId="40A12923" w14:textId="365D69BC" w:rsidR="001F609E" w:rsidRDefault="00B11302" w:rsidP="00B11302">
      <w:pPr>
        <w:numPr>
          <w:ilvl w:val="0"/>
          <w:numId w:val="39"/>
        </w:numPr>
        <w:rPr>
          <w:lang w:val="fr-CH" w:eastAsia="ar-SA"/>
        </w:rPr>
      </w:pPr>
      <w:r w:rsidRPr="00253291">
        <w:rPr>
          <w:lang w:val="fr-CH" w:eastAsia="ar-SA"/>
        </w:rPr>
        <w:t>Des aides à la décision en matière d</w:t>
      </w:r>
      <w:r w:rsidR="008B4FA9">
        <w:rPr>
          <w:lang w:val="fr-CH" w:eastAsia="ar-SA"/>
        </w:rPr>
        <w:t>’</w:t>
      </w:r>
      <w:r w:rsidRPr="00253291">
        <w:rPr>
          <w:lang w:val="fr-CH" w:eastAsia="ar-SA"/>
        </w:rPr>
        <w:t>escalade sont-elles disponibles ?</w:t>
      </w:r>
    </w:p>
    <w:p w14:paraId="729430ED" w14:textId="0CB3EFA6" w:rsidR="001F609E" w:rsidRDefault="00B11302" w:rsidP="00B11302">
      <w:pPr>
        <w:numPr>
          <w:ilvl w:val="0"/>
          <w:numId w:val="39"/>
        </w:numPr>
        <w:rPr>
          <w:lang w:val="fr-CH" w:eastAsia="ar-SA"/>
        </w:rPr>
      </w:pPr>
      <w:r w:rsidRPr="00253291">
        <w:rPr>
          <w:lang w:val="fr-CH" w:eastAsia="ar-SA"/>
        </w:rPr>
        <w:t>La manière de procéder en cas d</w:t>
      </w:r>
      <w:r w:rsidR="008B4FA9">
        <w:rPr>
          <w:lang w:val="fr-CH" w:eastAsia="ar-SA"/>
        </w:rPr>
        <w:t>’</w:t>
      </w:r>
      <w:r w:rsidRPr="00253291">
        <w:rPr>
          <w:lang w:val="fr-CH" w:eastAsia="ar-SA"/>
        </w:rPr>
        <w:t>escalade a-t-elle été définie ?</w:t>
      </w:r>
    </w:p>
    <w:p w14:paraId="5AC4318C" w14:textId="2E87CAE1" w:rsidR="001F609E" w:rsidRDefault="00B11302" w:rsidP="00B11302">
      <w:pPr>
        <w:numPr>
          <w:ilvl w:val="0"/>
          <w:numId w:val="39"/>
        </w:numPr>
        <w:rPr>
          <w:lang w:val="fr-CH" w:eastAsia="ar-SA"/>
        </w:rPr>
      </w:pPr>
      <w:r w:rsidRPr="00253291">
        <w:rPr>
          <w:lang w:val="fr-CH" w:eastAsia="ar-SA"/>
        </w:rPr>
        <w:t>Les scénarios d</w:t>
      </w:r>
      <w:r w:rsidR="008B4FA9">
        <w:rPr>
          <w:lang w:val="fr-CH" w:eastAsia="ar-SA"/>
        </w:rPr>
        <w:t>’</w:t>
      </w:r>
      <w:r w:rsidRPr="00253291">
        <w:rPr>
          <w:lang w:val="fr-CH" w:eastAsia="ar-SA"/>
        </w:rPr>
        <w:t>urgence définis, avec leurs facteurs déclencheurs, ont-ils été coordonnés avec les fournisseurs de prestations ?</w:t>
      </w:r>
    </w:p>
    <w:p w14:paraId="27ADFB5D" w14:textId="77777777" w:rsidR="001F609E" w:rsidRDefault="00B11302" w:rsidP="00B11302">
      <w:pPr>
        <w:numPr>
          <w:ilvl w:val="0"/>
          <w:numId w:val="39"/>
        </w:numPr>
        <w:rPr>
          <w:lang w:val="fr-CH" w:eastAsia="ar-SA"/>
        </w:rPr>
      </w:pPr>
      <w:r w:rsidRPr="00253291">
        <w:rPr>
          <w:lang w:val="fr-CH" w:eastAsia="ar-SA"/>
        </w:rPr>
        <w:t xml:space="preserve">Les accords </w:t>
      </w:r>
      <w:r>
        <w:rPr>
          <w:lang w:val="fr-CH" w:eastAsia="ar-SA"/>
        </w:rPr>
        <w:t>de</w:t>
      </w:r>
      <w:r w:rsidRPr="00253291">
        <w:rPr>
          <w:lang w:val="fr-CH" w:eastAsia="ar-SA"/>
        </w:rPr>
        <w:t xml:space="preserve"> niveau de service ont-ils été formulés en conséquence ?</w:t>
      </w:r>
    </w:p>
    <w:p w14:paraId="4B099608" w14:textId="77777777" w:rsidR="001F609E" w:rsidRDefault="00B11302" w:rsidP="00B11302">
      <w:pPr>
        <w:numPr>
          <w:ilvl w:val="0"/>
          <w:numId w:val="39"/>
        </w:numPr>
        <w:rPr>
          <w:lang w:val="fr-CH" w:eastAsia="ar-SA"/>
        </w:rPr>
      </w:pPr>
      <w:r w:rsidRPr="00253291">
        <w:rPr>
          <w:lang w:val="fr-CH" w:eastAsia="ar-SA"/>
        </w:rPr>
        <w:t>…</w:t>
      </w:r>
    </w:p>
    <w:p w14:paraId="290FDFEA" w14:textId="77777777" w:rsidR="001F609E" w:rsidRDefault="008F30CE" w:rsidP="008F30CE">
      <w:pPr>
        <w:pStyle w:val="berschrift3"/>
      </w:pPr>
      <w:bookmarkStart w:id="132" w:name="_Toc505172022"/>
      <w:r w:rsidRPr="008F30CE">
        <w:t xml:space="preserve">Analyse de la </w:t>
      </w:r>
      <w:proofErr w:type="spellStart"/>
      <w:r w:rsidRPr="008F30CE">
        <w:t>situation</w:t>
      </w:r>
      <w:bookmarkEnd w:id="132"/>
      <w:proofErr w:type="spellEnd"/>
    </w:p>
    <w:p w14:paraId="6E28527A" w14:textId="07E2AFA0" w:rsidR="001F609E" w:rsidRDefault="008F30CE" w:rsidP="008F30CE">
      <w:pPr>
        <w:pStyle w:val="Textkrper"/>
        <w:spacing w:after="0" w:line="100" w:lineRule="atLeast"/>
        <w:rPr>
          <w:color w:val="0000FF"/>
          <w:sz w:val="22"/>
          <w:szCs w:val="22"/>
          <w:lang w:val="fr-CH"/>
        </w:rPr>
      </w:pPr>
      <w:r w:rsidRPr="00253291">
        <w:rPr>
          <w:color w:val="0000FF"/>
          <w:sz w:val="22"/>
          <w:szCs w:val="22"/>
          <w:lang w:val="fr-CH"/>
        </w:rPr>
        <w:t>Il s</w:t>
      </w:r>
      <w:r w:rsidR="008B4FA9">
        <w:rPr>
          <w:color w:val="0000FF"/>
          <w:sz w:val="22"/>
          <w:szCs w:val="22"/>
          <w:lang w:val="fr-CH"/>
        </w:rPr>
        <w:t>’</w:t>
      </w:r>
      <w:r w:rsidRPr="00253291">
        <w:rPr>
          <w:color w:val="0000FF"/>
          <w:sz w:val="22"/>
          <w:szCs w:val="22"/>
          <w:lang w:val="fr-CH"/>
        </w:rPr>
        <w:t>agit d</w:t>
      </w:r>
      <w:r w:rsidR="008B4FA9">
        <w:rPr>
          <w:color w:val="0000FF"/>
          <w:sz w:val="22"/>
          <w:szCs w:val="22"/>
          <w:lang w:val="fr-CH"/>
        </w:rPr>
        <w:t>’</w:t>
      </w:r>
      <w:r w:rsidRPr="00253291">
        <w:rPr>
          <w:color w:val="0000FF"/>
          <w:sz w:val="22"/>
          <w:szCs w:val="22"/>
          <w:lang w:val="fr-CH"/>
        </w:rPr>
        <w:t>indiquer ici la manière d</w:t>
      </w:r>
      <w:r w:rsidR="008B4FA9">
        <w:rPr>
          <w:color w:val="0000FF"/>
          <w:sz w:val="22"/>
          <w:szCs w:val="22"/>
          <w:lang w:val="fr-CH"/>
        </w:rPr>
        <w:t>’</w:t>
      </w:r>
      <w:r w:rsidRPr="00253291">
        <w:rPr>
          <w:color w:val="0000FF"/>
          <w:sz w:val="22"/>
          <w:szCs w:val="22"/>
          <w:lang w:val="fr-CH"/>
        </w:rPr>
        <w:t>évaluer et de classer les situations d</w:t>
      </w:r>
      <w:r w:rsidR="008B4FA9">
        <w:rPr>
          <w:color w:val="0000FF"/>
          <w:sz w:val="22"/>
          <w:szCs w:val="22"/>
          <w:lang w:val="fr-CH"/>
        </w:rPr>
        <w:t>’</w:t>
      </w:r>
      <w:r w:rsidRPr="00253291">
        <w:rPr>
          <w:color w:val="0000FF"/>
          <w:sz w:val="22"/>
          <w:szCs w:val="22"/>
          <w:lang w:val="fr-CH"/>
        </w:rPr>
        <w:t>urgence.</w:t>
      </w:r>
    </w:p>
    <w:p w14:paraId="1BF0FDC5" w14:textId="77777777" w:rsidR="001F609E" w:rsidRDefault="001F609E" w:rsidP="008F30CE">
      <w:pPr>
        <w:rPr>
          <w:lang w:val="fr-CH" w:eastAsia="ar-SA"/>
        </w:rPr>
      </w:pPr>
    </w:p>
    <w:p w14:paraId="5E98321C" w14:textId="77777777" w:rsidR="001F609E" w:rsidRDefault="008F30CE" w:rsidP="008F30CE">
      <w:pPr>
        <w:rPr>
          <w:b/>
          <w:u w:val="single"/>
          <w:lang w:val="fr-CH" w:eastAsia="ar-SA"/>
        </w:rPr>
      </w:pPr>
      <w:r w:rsidRPr="00253291">
        <w:rPr>
          <w:b/>
          <w:u w:val="single"/>
          <w:lang w:val="fr-CH" w:eastAsia="ar-SA"/>
        </w:rPr>
        <w:t>Questions de contrôle :</w:t>
      </w:r>
    </w:p>
    <w:p w14:paraId="6CE7EF4A" w14:textId="77777777" w:rsidR="001F609E" w:rsidRDefault="008F30CE" w:rsidP="008F30CE">
      <w:pPr>
        <w:numPr>
          <w:ilvl w:val="0"/>
          <w:numId w:val="41"/>
        </w:numPr>
        <w:rPr>
          <w:lang w:val="fr-CH" w:eastAsia="ar-SA"/>
        </w:rPr>
      </w:pPr>
      <w:r w:rsidRPr="00253291">
        <w:rPr>
          <w:lang w:val="fr-CH" w:eastAsia="ar-SA"/>
        </w:rPr>
        <w:t xml:space="preserve">Des aides à la décision pour une évaluation de la situation </w:t>
      </w:r>
      <w:proofErr w:type="gramStart"/>
      <w:r w:rsidRPr="00253291">
        <w:rPr>
          <w:lang w:val="fr-CH" w:eastAsia="ar-SA"/>
        </w:rPr>
        <w:t>sont-elles</w:t>
      </w:r>
      <w:proofErr w:type="gramEnd"/>
      <w:r w:rsidRPr="00253291">
        <w:rPr>
          <w:lang w:val="fr-CH" w:eastAsia="ar-SA"/>
        </w:rPr>
        <w:t xml:space="preserve"> été élaborées ?</w:t>
      </w:r>
    </w:p>
    <w:p w14:paraId="10615270" w14:textId="0619A835" w:rsidR="001F609E" w:rsidRDefault="008F30CE" w:rsidP="008F30CE">
      <w:pPr>
        <w:numPr>
          <w:ilvl w:val="0"/>
          <w:numId w:val="41"/>
        </w:numPr>
        <w:rPr>
          <w:lang w:val="fr-CH" w:eastAsia="ar-SA"/>
        </w:rPr>
      </w:pPr>
      <w:r w:rsidRPr="00253291">
        <w:rPr>
          <w:lang w:val="fr-CH" w:eastAsia="ar-SA"/>
        </w:rPr>
        <w:t>Comme</w:t>
      </w:r>
      <w:r>
        <w:rPr>
          <w:lang w:val="fr-CH" w:eastAsia="ar-SA"/>
        </w:rPr>
        <w:t>nt</w:t>
      </w:r>
      <w:r w:rsidRPr="00253291">
        <w:rPr>
          <w:lang w:val="fr-CH" w:eastAsia="ar-SA"/>
        </w:rPr>
        <w:t xml:space="preserve"> la gestion des situations d</w:t>
      </w:r>
      <w:r w:rsidR="008B4FA9">
        <w:rPr>
          <w:lang w:val="fr-CH" w:eastAsia="ar-SA"/>
        </w:rPr>
        <w:t>’</w:t>
      </w:r>
      <w:r w:rsidRPr="00253291">
        <w:rPr>
          <w:lang w:val="fr-CH" w:eastAsia="ar-SA"/>
        </w:rPr>
        <w:t>urgence est-elle ensuite analysée et évaluée ?</w:t>
      </w:r>
    </w:p>
    <w:p w14:paraId="3ABF9870" w14:textId="15F68A8E" w:rsidR="001F609E" w:rsidRDefault="008F30CE" w:rsidP="008F30CE">
      <w:pPr>
        <w:numPr>
          <w:ilvl w:val="0"/>
          <w:numId w:val="41"/>
        </w:numPr>
        <w:rPr>
          <w:lang w:val="fr-CH" w:eastAsia="ar-SA"/>
        </w:rPr>
      </w:pPr>
      <w:r w:rsidRPr="00253291">
        <w:rPr>
          <w:lang w:val="fr-CH" w:eastAsia="ar-SA"/>
        </w:rPr>
        <w:t>La manière d</w:t>
      </w:r>
      <w:r w:rsidR="008B4FA9">
        <w:rPr>
          <w:lang w:val="fr-CH" w:eastAsia="ar-SA"/>
        </w:rPr>
        <w:t>’</w:t>
      </w:r>
      <w:r w:rsidRPr="00253291">
        <w:rPr>
          <w:lang w:val="fr-CH" w:eastAsia="ar-SA"/>
        </w:rPr>
        <w:t>établir une telle documentation a-t-elle été précisée ?</w:t>
      </w:r>
    </w:p>
    <w:p w14:paraId="547242E1" w14:textId="3CCFA172" w:rsidR="001F609E" w:rsidRDefault="008F30CE" w:rsidP="008F30CE">
      <w:pPr>
        <w:numPr>
          <w:ilvl w:val="0"/>
          <w:numId w:val="41"/>
        </w:numPr>
        <w:rPr>
          <w:lang w:val="fr-CH" w:eastAsia="ar-SA"/>
        </w:rPr>
      </w:pPr>
      <w:r w:rsidRPr="00253291">
        <w:rPr>
          <w:lang w:val="fr-CH" w:eastAsia="ar-SA"/>
        </w:rPr>
        <w:t>Les étapes d</w:t>
      </w:r>
      <w:r w:rsidR="008B4FA9">
        <w:rPr>
          <w:lang w:val="fr-CH" w:eastAsia="ar-SA"/>
        </w:rPr>
        <w:t>’</w:t>
      </w:r>
      <w:r w:rsidRPr="00253291">
        <w:rPr>
          <w:lang w:val="fr-CH" w:eastAsia="ar-SA"/>
        </w:rPr>
        <w:t>une désescalade sont-elles définies ?</w:t>
      </w:r>
    </w:p>
    <w:p w14:paraId="4CB86AC8" w14:textId="77777777" w:rsidR="001F609E" w:rsidRDefault="008F30CE" w:rsidP="008F30CE">
      <w:pPr>
        <w:numPr>
          <w:ilvl w:val="0"/>
          <w:numId w:val="41"/>
        </w:numPr>
        <w:rPr>
          <w:lang w:val="fr-CH" w:eastAsia="ar-SA"/>
        </w:rPr>
      </w:pPr>
      <w:r w:rsidRPr="00253291">
        <w:rPr>
          <w:lang w:val="fr-CH" w:eastAsia="ar-SA"/>
        </w:rPr>
        <w:t>…</w:t>
      </w:r>
    </w:p>
    <w:p w14:paraId="38E19BD5" w14:textId="77777777" w:rsidR="001F609E" w:rsidRDefault="00C9223E" w:rsidP="00C9223E">
      <w:pPr>
        <w:pStyle w:val="berschrift2"/>
        <w:rPr>
          <w:lang w:val="fr-CH"/>
        </w:rPr>
      </w:pPr>
      <w:bookmarkStart w:id="133" w:name="_Toc505172023"/>
      <w:r w:rsidRPr="005E691C">
        <w:rPr>
          <w:lang w:val="fr-CH"/>
        </w:rPr>
        <w:t>Communication et relations publiques en cas de crise</w:t>
      </w:r>
      <w:bookmarkEnd w:id="133"/>
    </w:p>
    <w:p w14:paraId="7E30EE1D" w14:textId="2C23565D" w:rsidR="001F609E" w:rsidRDefault="005E691C" w:rsidP="005E691C">
      <w:pPr>
        <w:rPr>
          <w:lang w:val="fr-CH" w:eastAsia="ar-SA"/>
        </w:rPr>
      </w:pPr>
      <w:r w:rsidRPr="00253291">
        <w:rPr>
          <w:color w:val="0000FF"/>
          <w:lang w:val="fr-CH"/>
        </w:rPr>
        <w:t>Il s</w:t>
      </w:r>
      <w:r w:rsidR="008B4FA9">
        <w:rPr>
          <w:color w:val="0000FF"/>
          <w:lang w:val="fr-CH"/>
        </w:rPr>
        <w:t>’</w:t>
      </w:r>
      <w:r w:rsidRPr="00253291">
        <w:rPr>
          <w:color w:val="0000FF"/>
          <w:lang w:val="fr-CH"/>
        </w:rPr>
        <w:t>agit de décrire ici les modalités de la communication interne et avec l</w:t>
      </w:r>
      <w:r w:rsidR="008B4FA9">
        <w:rPr>
          <w:color w:val="0000FF"/>
          <w:lang w:val="fr-CH"/>
        </w:rPr>
        <w:t>’</w:t>
      </w:r>
      <w:r w:rsidRPr="00253291">
        <w:rPr>
          <w:color w:val="0000FF"/>
          <w:lang w:val="fr-CH"/>
        </w:rPr>
        <w:t>extérieur en cas de crise.</w:t>
      </w:r>
    </w:p>
    <w:p w14:paraId="362BD2C9" w14:textId="77777777" w:rsidR="001F609E" w:rsidRDefault="001F609E" w:rsidP="005E691C">
      <w:pPr>
        <w:rPr>
          <w:lang w:val="fr-CH" w:eastAsia="ar-SA"/>
        </w:rPr>
      </w:pPr>
    </w:p>
    <w:p w14:paraId="68BB9E3C" w14:textId="77777777" w:rsidR="001F609E" w:rsidRDefault="005E691C" w:rsidP="005E691C">
      <w:pPr>
        <w:rPr>
          <w:b/>
          <w:u w:val="single"/>
          <w:lang w:val="fr-CH" w:eastAsia="ar-SA"/>
        </w:rPr>
      </w:pPr>
      <w:r w:rsidRPr="00253291">
        <w:rPr>
          <w:b/>
          <w:u w:val="single"/>
          <w:lang w:val="fr-CH" w:eastAsia="ar-SA"/>
        </w:rPr>
        <w:t>Questions de contrôle :</w:t>
      </w:r>
    </w:p>
    <w:p w14:paraId="519FE020" w14:textId="55629D43" w:rsidR="001F609E" w:rsidRDefault="005E691C" w:rsidP="005E691C">
      <w:pPr>
        <w:numPr>
          <w:ilvl w:val="0"/>
          <w:numId w:val="41"/>
        </w:numPr>
        <w:rPr>
          <w:lang w:val="fr-CH" w:eastAsia="ar-SA"/>
        </w:rPr>
      </w:pPr>
      <w:r w:rsidRPr="00253291">
        <w:rPr>
          <w:lang w:val="fr-CH" w:eastAsia="ar-SA"/>
        </w:rPr>
        <w:t>Qui est autorisé à communiquer avec l</w:t>
      </w:r>
      <w:r w:rsidR="008B4FA9">
        <w:rPr>
          <w:lang w:val="fr-CH" w:eastAsia="ar-SA"/>
        </w:rPr>
        <w:t>’</w:t>
      </w:r>
      <w:r w:rsidRPr="00253291">
        <w:rPr>
          <w:lang w:val="fr-CH" w:eastAsia="ar-SA"/>
        </w:rPr>
        <w:t>extérieur ?</w:t>
      </w:r>
    </w:p>
    <w:p w14:paraId="510B9F6A" w14:textId="55A3B796" w:rsidR="001F609E" w:rsidRDefault="005E691C" w:rsidP="005E691C">
      <w:pPr>
        <w:numPr>
          <w:ilvl w:val="0"/>
          <w:numId w:val="41"/>
        </w:numPr>
        <w:rPr>
          <w:lang w:val="fr-CH" w:eastAsia="ar-SA"/>
        </w:rPr>
      </w:pPr>
      <w:r w:rsidRPr="00253291">
        <w:rPr>
          <w:lang w:val="fr-CH" w:eastAsia="ar-SA"/>
        </w:rPr>
        <w:t>L</w:t>
      </w:r>
      <w:r w:rsidR="008B4FA9">
        <w:rPr>
          <w:lang w:val="fr-CH" w:eastAsia="ar-SA"/>
        </w:rPr>
        <w:t>’</w:t>
      </w:r>
      <w:r w:rsidRPr="00253291">
        <w:rPr>
          <w:lang w:val="fr-CH" w:eastAsia="ar-SA"/>
        </w:rPr>
        <w:t>information à communiquer le moment venu est-elle déjà prête ?</w:t>
      </w:r>
    </w:p>
    <w:p w14:paraId="0F7C9070" w14:textId="77777777" w:rsidR="001F609E" w:rsidRDefault="005E691C" w:rsidP="005E691C">
      <w:pPr>
        <w:numPr>
          <w:ilvl w:val="0"/>
          <w:numId w:val="41"/>
        </w:numPr>
        <w:rPr>
          <w:lang w:val="fr-CH" w:eastAsia="ar-SA"/>
        </w:rPr>
      </w:pPr>
      <w:r w:rsidRPr="00253291">
        <w:rPr>
          <w:lang w:val="fr-CH" w:eastAsia="ar-SA"/>
        </w:rPr>
        <w:t>…</w:t>
      </w:r>
    </w:p>
    <w:p w14:paraId="41290C83" w14:textId="5B5472CE" w:rsidR="001F609E" w:rsidRDefault="003B72C9" w:rsidP="003B72C9">
      <w:pPr>
        <w:pStyle w:val="berschrift3"/>
        <w:rPr>
          <w:lang w:val="fr-CH"/>
        </w:rPr>
      </w:pPr>
      <w:bookmarkStart w:id="134" w:name="_Toc505172024"/>
      <w:r w:rsidRPr="003B72C9">
        <w:rPr>
          <w:lang w:val="fr-CH"/>
        </w:rPr>
        <w:t>Bureau de l</w:t>
      </w:r>
      <w:r w:rsidR="008B4FA9">
        <w:rPr>
          <w:lang w:val="fr-CH"/>
        </w:rPr>
        <w:t>’</w:t>
      </w:r>
      <w:r w:rsidRPr="003B72C9">
        <w:rPr>
          <w:lang w:val="fr-CH"/>
        </w:rPr>
        <w:t>état-major de crise et centre de suivi de la situation</w:t>
      </w:r>
      <w:bookmarkEnd w:id="134"/>
      <w:r w:rsidRPr="003B72C9">
        <w:rPr>
          <w:lang w:val="fr-CH"/>
        </w:rPr>
        <w:t xml:space="preserve"> </w:t>
      </w:r>
    </w:p>
    <w:p w14:paraId="35676FEF" w14:textId="5B99D71E" w:rsidR="001F609E" w:rsidRDefault="00D20370" w:rsidP="00D20370">
      <w:pPr>
        <w:rPr>
          <w:color w:val="0000FF"/>
          <w:lang w:val="fr-CH" w:eastAsia="ar-SA"/>
        </w:rPr>
      </w:pPr>
      <w:r w:rsidRPr="00253291">
        <w:rPr>
          <w:color w:val="0000FF"/>
          <w:lang w:val="fr-CH" w:eastAsia="ar-SA"/>
        </w:rPr>
        <w:t>En cas d</w:t>
      </w:r>
      <w:r w:rsidR="008B4FA9">
        <w:rPr>
          <w:color w:val="0000FF"/>
          <w:lang w:val="fr-CH" w:eastAsia="ar-SA"/>
        </w:rPr>
        <w:t>’</w:t>
      </w:r>
      <w:r w:rsidRPr="00253291">
        <w:rPr>
          <w:color w:val="0000FF"/>
          <w:lang w:val="fr-CH" w:eastAsia="ar-SA"/>
        </w:rPr>
        <w:t>urgence, des locaux seront mis à disposition pour que l</w:t>
      </w:r>
      <w:r w:rsidR="008B4FA9">
        <w:rPr>
          <w:color w:val="0000FF"/>
          <w:lang w:val="fr-CH" w:eastAsia="ar-SA"/>
        </w:rPr>
        <w:t>’</w:t>
      </w:r>
      <w:r w:rsidRPr="00253291">
        <w:rPr>
          <w:color w:val="0000FF"/>
          <w:lang w:val="fr-CH" w:eastAsia="ar-SA"/>
        </w:rPr>
        <w:t>état-major de crise puisse y travailler. Ils satisferont aux exigences spécifiques à l</w:t>
      </w:r>
      <w:r w:rsidR="008B4FA9">
        <w:rPr>
          <w:color w:val="0000FF"/>
          <w:lang w:val="fr-CH" w:eastAsia="ar-SA"/>
        </w:rPr>
        <w:t>’</w:t>
      </w:r>
      <w:r w:rsidRPr="00253291">
        <w:rPr>
          <w:color w:val="0000FF"/>
          <w:lang w:val="fr-CH" w:eastAsia="ar-SA"/>
        </w:rPr>
        <w:t>emplacement et à l</w:t>
      </w:r>
      <w:r w:rsidR="008B4FA9">
        <w:rPr>
          <w:color w:val="0000FF"/>
          <w:lang w:val="fr-CH" w:eastAsia="ar-SA"/>
        </w:rPr>
        <w:t>’</w:t>
      </w:r>
      <w:r w:rsidRPr="00253291">
        <w:rPr>
          <w:color w:val="0000FF"/>
          <w:lang w:val="fr-CH" w:eastAsia="ar-SA"/>
        </w:rPr>
        <w:t>équipement.</w:t>
      </w:r>
    </w:p>
    <w:p w14:paraId="5C3DE95B" w14:textId="77777777" w:rsidR="001F609E" w:rsidRDefault="001F609E" w:rsidP="00D20370">
      <w:pPr>
        <w:rPr>
          <w:lang w:val="fr-CH" w:eastAsia="ar-SA"/>
        </w:rPr>
      </w:pPr>
    </w:p>
    <w:p w14:paraId="5E1320FB" w14:textId="77777777" w:rsidR="001F609E" w:rsidRDefault="00D20370" w:rsidP="00D20370">
      <w:pPr>
        <w:rPr>
          <w:b/>
          <w:u w:val="single"/>
          <w:lang w:val="fr-CH" w:eastAsia="ar-SA"/>
        </w:rPr>
      </w:pPr>
      <w:r w:rsidRPr="00253291">
        <w:rPr>
          <w:b/>
          <w:u w:val="single"/>
          <w:lang w:val="fr-CH" w:eastAsia="ar-SA"/>
        </w:rPr>
        <w:t>Questions de contrôle :</w:t>
      </w:r>
    </w:p>
    <w:p w14:paraId="55FBCF7D" w14:textId="77777777" w:rsidR="001F609E" w:rsidRDefault="00D20370" w:rsidP="00D20370">
      <w:pPr>
        <w:numPr>
          <w:ilvl w:val="0"/>
          <w:numId w:val="41"/>
        </w:numPr>
        <w:rPr>
          <w:lang w:val="fr-CH" w:eastAsia="ar-SA"/>
        </w:rPr>
      </w:pPr>
      <w:r w:rsidRPr="00253291">
        <w:rPr>
          <w:lang w:val="fr-CH" w:eastAsia="ar-SA"/>
        </w:rPr>
        <w:t xml:space="preserve">Les sites sont-ils documentés et connus des personnes </w:t>
      </w:r>
      <w:r>
        <w:rPr>
          <w:lang w:val="fr-CH" w:eastAsia="ar-SA"/>
        </w:rPr>
        <w:t>et des</w:t>
      </w:r>
      <w:r w:rsidRPr="00253291">
        <w:rPr>
          <w:lang w:val="fr-CH" w:eastAsia="ar-SA"/>
        </w:rPr>
        <w:t xml:space="preserve"> services concernés ?</w:t>
      </w:r>
    </w:p>
    <w:p w14:paraId="025583FE" w14:textId="77777777" w:rsidR="001F609E" w:rsidRDefault="00D20370" w:rsidP="00D20370">
      <w:pPr>
        <w:numPr>
          <w:ilvl w:val="0"/>
          <w:numId w:val="41"/>
        </w:numPr>
        <w:rPr>
          <w:lang w:val="fr-CH" w:eastAsia="ar-SA"/>
        </w:rPr>
      </w:pPr>
      <w:r w:rsidRPr="00253291">
        <w:rPr>
          <w:lang w:val="fr-CH" w:eastAsia="ar-SA"/>
        </w:rPr>
        <w:t>Leur accessibilité est-elle garantie ?</w:t>
      </w:r>
    </w:p>
    <w:p w14:paraId="3AD17921" w14:textId="77777777" w:rsidR="001F609E" w:rsidRDefault="00D20370" w:rsidP="00D20370">
      <w:pPr>
        <w:numPr>
          <w:ilvl w:val="0"/>
          <w:numId w:val="41"/>
        </w:numPr>
        <w:rPr>
          <w:lang w:val="fr-CH" w:eastAsia="ar-SA"/>
        </w:rPr>
      </w:pPr>
      <w:r w:rsidRPr="00253291">
        <w:rPr>
          <w:lang w:val="fr-CH" w:eastAsia="ar-SA"/>
        </w:rPr>
        <w:t>Les processus et activités requis dans ce contexte sont-ils définis ?</w:t>
      </w:r>
    </w:p>
    <w:p w14:paraId="30DFF332" w14:textId="77777777" w:rsidR="001F609E" w:rsidRDefault="00D20370" w:rsidP="00D20370">
      <w:pPr>
        <w:numPr>
          <w:ilvl w:val="0"/>
          <w:numId w:val="41"/>
        </w:numPr>
        <w:rPr>
          <w:lang w:val="fr-CH" w:eastAsia="ar-SA"/>
        </w:rPr>
      </w:pPr>
      <w:r w:rsidRPr="00253291">
        <w:rPr>
          <w:lang w:val="fr-CH" w:eastAsia="ar-SA"/>
        </w:rPr>
        <w:t>…</w:t>
      </w:r>
    </w:p>
    <w:p w14:paraId="7A3F1536" w14:textId="77777777" w:rsidR="001F609E" w:rsidRDefault="00380A51" w:rsidP="001F609E">
      <w:r>
        <w:br w:type="page"/>
      </w:r>
    </w:p>
    <w:p w14:paraId="1AC4DBBC" w14:textId="77777777" w:rsidR="001F609E" w:rsidRDefault="00D3735A" w:rsidP="00D3735A">
      <w:pPr>
        <w:pStyle w:val="berschrift1"/>
        <w:rPr>
          <w:lang w:val="fr-CH"/>
        </w:rPr>
      </w:pPr>
      <w:bookmarkStart w:id="135" w:name="_Toc505172025"/>
      <w:r w:rsidRPr="00D3735A">
        <w:rPr>
          <w:lang w:val="fr-CH"/>
        </w:rPr>
        <w:lastRenderedPageBreak/>
        <w:t xml:space="preserve">Annexe </w:t>
      </w:r>
      <w:proofErr w:type="gramStart"/>
      <w:r w:rsidRPr="00D3735A">
        <w:rPr>
          <w:lang w:val="fr-CH"/>
        </w:rPr>
        <w:t>B:</w:t>
      </w:r>
      <w:proofErr w:type="gramEnd"/>
      <w:r w:rsidRPr="00D3735A">
        <w:rPr>
          <w:lang w:val="fr-CH"/>
        </w:rPr>
        <w:t xml:space="preserve"> Références</w:t>
      </w:r>
      <w:bookmarkEnd w:id="135"/>
    </w:p>
    <w:p w14:paraId="58F6D4A6" w14:textId="77777777" w:rsidR="001F609E" w:rsidRDefault="00CD6C6A" w:rsidP="00CD6C6A">
      <w:pPr>
        <w:pStyle w:val="berschrift2"/>
      </w:pPr>
      <w:bookmarkStart w:id="136" w:name="_Toc505172026"/>
      <w:r w:rsidRPr="00CD6C6A">
        <w:t xml:space="preserve">Table des </w:t>
      </w:r>
      <w:proofErr w:type="spellStart"/>
      <w:r w:rsidRPr="00CD6C6A">
        <w:t>documents</w:t>
      </w:r>
      <w:bookmarkEnd w:id="136"/>
      <w:proofErr w:type="spellEnd"/>
    </w:p>
    <w:p w14:paraId="54906222" w14:textId="145B17CF" w:rsidR="001F609E" w:rsidRDefault="0054343B" w:rsidP="00D85C5E">
      <w:pPr>
        <w:rPr>
          <w:lang w:val="fr-CH" w:eastAsia="ar-SA"/>
        </w:rPr>
      </w:pPr>
      <w:r w:rsidRPr="00253291">
        <w:rPr>
          <w:lang w:val="fr-CH" w:eastAsia="ar-SA"/>
        </w:rPr>
        <w:t>Inventaire des lois, ordonnances, directives, règlements, spécifications techniques, etc. pertinents pour la gestion des situations d</w:t>
      </w:r>
      <w:r w:rsidR="008B4FA9">
        <w:rPr>
          <w:lang w:val="fr-CH" w:eastAsia="ar-SA"/>
        </w:rPr>
        <w:t>’</w:t>
      </w:r>
      <w:r w:rsidRPr="00253291">
        <w:rPr>
          <w:lang w:val="fr-CH" w:eastAsia="ar-SA"/>
        </w:rPr>
        <w:t>urgence. La liste ci-dessous sera complétée par les documents propres au département et/ou à l</w:t>
      </w:r>
      <w:r w:rsidR="008B4FA9">
        <w:rPr>
          <w:lang w:val="fr-CH" w:eastAsia="ar-SA"/>
        </w:rPr>
        <w:t>’</w:t>
      </w:r>
      <w:r w:rsidRPr="00253291">
        <w:rPr>
          <w:lang w:val="fr-CH" w:eastAsia="ar-SA"/>
        </w:rPr>
        <w:t>office</w:t>
      </w:r>
      <w:r>
        <w:rPr>
          <w:lang w:val="fr-CH" w:eastAsia="ar-SA"/>
        </w:rPr>
        <w:t>.</w:t>
      </w:r>
    </w:p>
    <w:p w14:paraId="4EAE2022" w14:textId="1048D141" w:rsidR="00D85C5E" w:rsidRPr="0054343B" w:rsidRDefault="00D85C5E" w:rsidP="00D85C5E">
      <w:pPr>
        <w:rPr>
          <w:lang w:val="fr-CH"/>
        </w:rPr>
      </w:pPr>
    </w:p>
    <w:tbl>
      <w:tblPr>
        <w:tblStyle w:val="EinfacheTabelle1"/>
        <w:tblW w:w="9308" w:type="dxa"/>
        <w:tblLayout w:type="fixed"/>
        <w:tblLook w:val="04A0" w:firstRow="1" w:lastRow="0" w:firstColumn="1" w:lastColumn="0" w:noHBand="0" w:noVBand="1"/>
      </w:tblPr>
      <w:tblGrid>
        <w:gridCol w:w="1796"/>
        <w:gridCol w:w="7512"/>
      </w:tblGrid>
      <w:tr w:rsidR="0054343B" w:rsidRPr="00D85C5E" w14:paraId="089A3914" w14:textId="77777777" w:rsidTr="002D70EF">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14:paraId="091386BB" w14:textId="2CB04E84" w:rsidR="0054343B" w:rsidRPr="00D85C5E" w:rsidRDefault="0054343B" w:rsidP="0054343B">
            <w:pPr>
              <w:spacing w:line="260" w:lineRule="atLeast"/>
            </w:pPr>
            <w:r w:rsidRPr="000B725B">
              <w:t xml:space="preserve">Type de </w:t>
            </w:r>
            <w:proofErr w:type="spellStart"/>
            <w:r w:rsidRPr="000B725B">
              <w:t>document</w:t>
            </w:r>
            <w:proofErr w:type="spellEnd"/>
          </w:p>
        </w:tc>
        <w:tc>
          <w:tcPr>
            <w:tcW w:w="7512" w:type="dxa"/>
            <w:tcBorders>
              <w:bottom w:val="single" w:sz="4" w:space="0" w:color="auto"/>
            </w:tcBorders>
          </w:tcPr>
          <w:p w14:paraId="4D246742" w14:textId="3DBB91C4" w:rsidR="0054343B" w:rsidRPr="00D85C5E" w:rsidRDefault="0054343B" w:rsidP="0054343B">
            <w:pPr>
              <w:spacing w:line="260" w:lineRule="atLeast"/>
              <w:cnfStyle w:val="100000000000" w:firstRow="1" w:lastRow="0" w:firstColumn="0" w:lastColumn="0" w:oddVBand="0" w:evenVBand="0" w:oddHBand="0" w:evenHBand="0" w:firstRowFirstColumn="0" w:firstRowLastColumn="0" w:lastRowFirstColumn="0" w:lastRowLastColumn="0"/>
            </w:pPr>
            <w:proofErr w:type="spellStart"/>
            <w:r w:rsidRPr="000B725B">
              <w:t>Titre</w:t>
            </w:r>
            <w:proofErr w:type="spellEnd"/>
          </w:p>
        </w:tc>
      </w:tr>
      <w:tr w:rsidR="008C6BFC" w:rsidRPr="00DD6162" w14:paraId="35ABADE4" w14:textId="77777777" w:rsidTr="003A36C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22F799DE" w14:textId="7B4E8AC0" w:rsidR="008C6BFC" w:rsidRPr="00D85C5E" w:rsidRDefault="008C6BFC" w:rsidP="008C6BFC">
            <w:pPr>
              <w:spacing w:line="260" w:lineRule="atLeast"/>
            </w:pPr>
            <w:r>
              <w:t>Loi</w:t>
            </w:r>
            <w:r w:rsidR="00F24593">
              <w:t>s</w:t>
            </w:r>
          </w:p>
        </w:tc>
        <w:tc>
          <w:tcPr>
            <w:tcW w:w="7512" w:type="dxa"/>
            <w:vAlign w:val="center"/>
          </w:tcPr>
          <w:p w14:paraId="0FD691FF" w14:textId="764BEDAA" w:rsidR="008C6BFC" w:rsidRPr="008C6BFC" w:rsidRDefault="008C6BFC" w:rsidP="008C6BFC">
            <w:pPr>
              <w:spacing w:line="260" w:lineRule="atLeast"/>
              <w:cnfStyle w:val="000000100000" w:firstRow="0" w:lastRow="0" w:firstColumn="0" w:lastColumn="0" w:oddVBand="0" w:evenVBand="0" w:oddHBand="1" w:evenHBand="0" w:firstRowFirstColumn="0" w:firstRowLastColumn="0" w:lastRowFirstColumn="0" w:lastRowLastColumn="0"/>
              <w:rPr>
                <w:lang w:val="fr-CH"/>
              </w:rPr>
            </w:pPr>
            <w:r w:rsidRPr="00253291">
              <w:rPr>
                <w:color w:val="FF0000"/>
                <w:szCs w:val="20"/>
                <w:lang w:val="fr-CH"/>
              </w:rPr>
              <w:t>Base légale du processus métier et/ou de l</w:t>
            </w:r>
            <w:r w:rsidR="008B4FA9">
              <w:rPr>
                <w:color w:val="FF0000"/>
                <w:szCs w:val="20"/>
                <w:lang w:val="fr-CH"/>
              </w:rPr>
              <w:t>’</w:t>
            </w:r>
            <w:r w:rsidRPr="00253291">
              <w:rPr>
                <w:color w:val="FF0000"/>
                <w:szCs w:val="20"/>
                <w:lang w:val="fr-CH"/>
              </w:rPr>
              <w:t>application (à compléter par l</w:t>
            </w:r>
            <w:r w:rsidR="008B4FA9">
              <w:rPr>
                <w:color w:val="FF0000"/>
                <w:szCs w:val="20"/>
                <w:lang w:val="fr-CH"/>
              </w:rPr>
              <w:t>’</w:t>
            </w:r>
            <w:r w:rsidRPr="00253291">
              <w:rPr>
                <w:color w:val="FF0000"/>
                <w:szCs w:val="20"/>
                <w:lang w:val="fr-CH"/>
              </w:rPr>
              <w:t>auteur)</w:t>
            </w:r>
          </w:p>
        </w:tc>
      </w:tr>
      <w:tr w:rsidR="008C6BFC" w:rsidRPr="00DD6162" w14:paraId="441C14CF"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63ADDE5" w14:textId="77777777" w:rsidR="008C6BFC" w:rsidRPr="008C6BFC" w:rsidRDefault="008C6BFC" w:rsidP="008C6BFC">
            <w:pPr>
              <w:spacing w:line="260" w:lineRule="atLeast"/>
              <w:rPr>
                <w:lang w:val="fr-CH"/>
              </w:rPr>
            </w:pPr>
          </w:p>
        </w:tc>
        <w:tc>
          <w:tcPr>
            <w:tcW w:w="7512" w:type="dxa"/>
          </w:tcPr>
          <w:p w14:paraId="6B5F5A67" w14:textId="76C4E9E9" w:rsidR="008C6BFC" w:rsidRPr="00FC5600" w:rsidRDefault="0016690B" w:rsidP="008C6BFC">
            <w:pPr>
              <w:spacing w:line="260" w:lineRule="atLeast"/>
              <w:cnfStyle w:val="000000000000" w:firstRow="0" w:lastRow="0" w:firstColumn="0" w:lastColumn="0" w:oddVBand="0" w:evenVBand="0" w:oddHBand="0" w:evenHBand="0" w:firstRowFirstColumn="0" w:firstRowLastColumn="0" w:lastRowFirstColumn="0" w:lastRowLastColumn="0"/>
              <w:rPr>
                <w:lang w:val="fr-CH"/>
              </w:rPr>
            </w:pPr>
            <w:hyperlink r:id="rId13" w:history="1">
              <w:r w:rsidR="00F24593">
                <w:rPr>
                  <w:rStyle w:val="Hyperlink"/>
                  <w:lang w:val="fr-CH"/>
                </w:rPr>
                <w:t>Loi fédérale sur la protection des données (</w:t>
              </w:r>
              <w:proofErr w:type="gramStart"/>
              <w:r w:rsidR="00F24593">
                <w:rPr>
                  <w:rStyle w:val="Hyperlink"/>
                  <w:lang w:val="fr-CH"/>
                </w:rPr>
                <w:t>LPD;</w:t>
              </w:r>
              <w:proofErr w:type="gramEnd"/>
              <w:r w:rsidR="00F24593">
                <w:rPr>
                  <w:rStyle w:val="Hyperlink"/>
                  <w:lang w:val="fr-CH"/>
                </w:rPr>
                <w:t xml:space="preserve"> RS </w:t>
              </w:r>
              <w:r w:rsidR="00F24593" w:rsidRPr="00F24593">
                <w:rPr>
                  <w:rStyle w:val="Hyperlink"/>
                  <w:i/>
                  <w:lang w:val="fr-CH"/>
                </w:rPr>
                <w:t>235.1</w:t>
              </w:r>
              <w:r w:rsidR="00F24593">
                <w:rPr>
                  <w:rStyle w:val="Hyperlink"/>
                  <w:lang w:val="fr-CH"/>
                </w:rPr>
                <w:t>)</w:t>
              </w:r>
            </w:hyperlink>
          </w:p>
        </w:tc>
      </w:tr>
      <w:tr w:rsidR="008C6BFC" w:rsidRPr="00DD6162" w14:paraId="1CA165CD"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1A67EC0" w14:textId="4F1FB1F1" w:rsidR="008C6BFC" w:rsidRPr="00D85C5E" w:rsidRDefault="008C6BFC" w:rsidP="008C6BFC">
            <w:pPr>
              <w:spacing w:line="260" w:lineRule="atLeast"/>
            </w:pPr>
            <w:proofErr w:type="spellStart"/>
            <w:r>
              <w:t>Ordonnances</w:t>
            </w:r>
            <w:proofErr w:type="spellEnd"/>
          </w:p>
        </w:tc>
        <w:tc>
          <w:tcPr>
            <w:tcW w:w="7512" w:type="dxa"/>
          </w:tcPr>
          <w:p w14:paraId="2B5951BC" w14:textId="31C535FF" w:rsidR="008C6BFC" w:rsidRPr="00FC5600" w:rsidRDefault="0016690B" w:rsidP="008C6BFC">
            <w:pPr>
              <w:spacing w:line="260" w:lineRule="atLeast"/>
              <w:cnfStyle w:val="000000100000" w:firstRow="0" w:lastRow="0" w:firstColumn="0" w:lastColumn="0" w:oddVBand="0" w:evenVBand="0" w:oddHBand="1" w:evenHBand="0" w:firstRowFirstColumn="0" w:firstRowLastColumn="0" w:lastRowFirstColumn="0" w:lastRowLastColumn="0"/>
              <w:rPr>
                <w:lang w:val="fr-CH"/>
              </w:rPr>
            </w:pPr>
            <w:hyperlink r:id="rId14" w:history="1">
              <w:r w:rsidR="00FC5600" w:rsidRPr="00FC5600">
                <w:rPr>
                  <w:rStyle w:val="Hyperlink"/>
                  <w:lang w:val="fr-CH"/>
                </w:rPr>
                <w:t>Ordonnance sur l</w:t>
              </w:r>
              <w:r w:rsidR="008B4FA9">
                <w:rPr>
                  <w:rStyle w:val="Hyperlink"/>
                  <w:lang w:val="fr-CH"/>
                </w:rPr>
                <w:t>’</w:t>
              </w:r>
              <w:r w:rsidR="00FC5600" w:rsidRPr="00FC5600">
                <w:rPr>
                  <w:rStyle w:val="Hyperlink"/>
                  <w:lang w:val="fr-CH"/>
                </w:rPr>
                <w:t xml:space="preserve">informatique dans </w:t>
              </w:r>
              <w:r w:rsidR="00F24593">
                <w:rPr>
                  <w:rStyle w:val="Hyperlink"/>
                  <w:lang w:val="fr-CH"/>
                </w:rPr>
                <w:t>l</w:t>
              </w:r>
              <w:r w:rsidR="008B4FA9">
                <w:rPr>
                  <w:rStyle w:val="Hyperlink"/>
                  <w:lang w:val="fr-CH"/>
                </w:rPr>
                <w:t>’</w:t>
              </w:r>
              <w:r w:rsidR="00F24593">
                <w:rPr>
                  <w:rStyle w:val="Hyperlink"/>
                  <w:lang w:val="fr-CH"/>
                </w:rPr>
                <w:t>administration fédérale (</w:t>
              </w:r>
              <w:proofErr w:type="gramStart"/>
              <w:r w:rsidR="00F24593">
                <w:rPr>
                  <w:rStyle w:val="Hyperlink"/>
                  <w:lang w:val="fr-CH"/>
                </w:rPr>
                <w:t>OIAF;</w:t>
              </w:r>
              <w:proofErr w:type="gramEnd"/>
              <w:r w:rsidR="00F24593">
                <w:rPr>
                  <w:rStyle w:val="Hyperlink"/>
                  <w:lang w:val="fr-CH"/>
                </w:rPr>
                <w:t xml:space="preserve"> RS </w:t>
              </w:r>
              <w:r w:rsidR="00FC5600" w:rsidRPr="00F24593">
                <w:rPr>
                  <w:rStyle w:val="Hyperlink"/>
                  <w:i/>
                  <w:lang w:val="fr-CH"/>
                </w:rPr>
                <w:t>172.010.58</w:t>
              </w:r>
              <w:r w:rsidR="00FC5600" w:rsidRPr="00FC5600">
                <w:rPr>
                  <w:rStyle w:val="Hyperlink"/>
                  <w:lang w:val="fr-CH"/>
                </w:rPr>
                <w:t>)</w:t>
              </w:r>
            </w:hyperlink>
          </w:p>
        </w:tc>
      </w:tr>
      <w:tr w:rsidR="008C6BFC" w:rsidRPr="00DD6162" w14:paraId="46110F44"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6CB2E67" w14:textId="77777777" w:rsidR="008C6BFC" w:rsidRPr="00FC5600" w:rsidRDefault="008C6BFC" w:rsidP="008C6BFC">
            <w:pPr>
              <w:spacing w:line="260" w:lineRule="atLeast"/>
              <w:rPr>
                <w:lang w:val="fr-CH"/>
              </w:rPr>
            </w:pPr>
          </w:p>
        </w:tc>
        <w:tc>
          <w:tcPr>
            <w:tcW w:w="7512" w:type="dxa"/>
          </w:tcPr>
          <w:p w14:paraId="6BC029D0" w14:textId="45CE5B7A" w:rsidR="008C6BFC" w:rsidRPr="00DF5744" w:rsidRDefault="0016690B" w:rsidP="008C6BFC">
            <w:pPr>
              <w:spacing w:line="260" w:lineRule="atLeast"/>
              <w:cnfStyle w:val="000000000000" w:firstRow="0" w:lastRow="0" w:firstColumn="0" w:lastColumn="0" w:oddVBand="0" w:evenVBand="0" w:oddHBand="0" w:evenHBand="0" w:firstRowFirstColumn="0" w:firstRowLastColumn="0" w:lastRowFirstColumn="0" w:lastRowLastColumn="0"/>
              <w:rPr>
                <w:lang w:val="fr-CH"/>
              </w:rPr>
            </w:pPr>
            <w:hyperlink r:id="rId15" w:history="1">
              <w:r w:rsidR="00DF5744" w:rsidRPr="00DF5744">
                <w:rPr>
                  <w:rStyle w:val="Hyperlink"/>
                  <w:lang w:val="fr-CH"/>
                </w:rPr>
                <w:t xml:space="preserve">Ordonnance relative à la loi fédérale sur </w:t>
              </w:r>
              <w:r w:rsidR="00F24593">
                <w:rPr>
                  <w:rStyle w:val="Hyperlink"/>
                  <w:lang w:val="fr-CH"/>
                </w:rPr>
                <w:t>la protection des données (</w:t>
              </w:r>
              <w:proofErr w:type="gramStart"/>
              <w:r w:rsidR="00F24593">
                <w:rPr>
                  <w:rStyle w:val="Hyperlink"/>
                  <w:lang w:val="fr-CH"/>
                </w:rPr>
                <w:t>OLPD;</w:t>
              </w:r>
              <w:proofErr w:type="gramEnd"/>
              <w:r w:rsidR="00F24593">
                <w:rPr>
                  <w:rStyle w:val="Hyperlink"/>
                  <w:lang w:val="fr-CH"/>
                </w:rPr>
                <w:t xml:space="preserve"> RS </w:t>
              </w:r>
              <w:r w:rsidR="00DF5744" w:rsidRPr="00DF5744">
                <w:rPr>
                  <w:rStyle w:val="Hyperlink"/>
                  <w:lang w:val="fr-CH"/>
                </w:rPr>
                <w:t>235.11)</w:t>
              </w:r>
            </w:hyperlink>
          </w:p>
        </w:tc>
      </w:tr>
      <w:tr w:rsidR="008C6BFC" w:rsidRPr="00DD6162" w14:paraId="71B82B33"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B3D578A" w14:textId="7989DB8C" w:rsidR="008C6BFC" w:rsidRPr="00D85C5E" w:rsidRDefault="008C6BFC" w:rsidP="008C6BFC">
            <w:pPr>
              <w:spacing w:line="260" w:lineRule="atLeast"/>
            </w:pPr>
            <w:proofErr w:type="spellStart"/>
            <w:r>
              <w:t>Directives</w:t>
            </w:r>
            <w:proofErr w:type="spellEnd"/>
          </w:p>
        </w:tc>
        <w:tc>
          <w:tcPr>
            <w:tcW w:w="7512" w:type="dxa"/>
          </w:tcPr>
          <w:p w14:paraId="4B5407B3" w14:textId="43DED6B7" w:rsidR="008C6BFC" w:rsidRPr="00DF5744" w:rsidRDefault="0016690B" w:rsidP="008C6BFC">
            <w:pPr>
              <w:spacing w:line="260" w:lineRule="atLeast"/>
              <w:cnfStyle w:val="000000100000" w:firstRow="0" w:lastRow="0" w:firstColumn="0" w:lastColumn="0" w:oddVBand="0" w:evenVBand="0" w:oddHBand="1" w:evenHBand="0" w:firstRowFirstColumn="0" w:firstRowLastColumn="0" w:lastRowFirstColumn="0" w:lastRowLastColumn="0"/>
              <w:rPr>
                <w:lang w:val="fr-CH"/>
              </w:rPr>
            </w:pPr>
            <w:hyperlink r:id="rId16" w:history="1">
              <w:r w:rsidR="00DF5744" w:rsidRPr="00DF5744">
                <w:rPr>
                  <w:rStyle w:val="Hyperlink"/>
                  <w:lang w:val="fr-CH"/>
                </w:rPr>
                <w:t>Directives du Conseil fédéral concernant la sécurité informatique dans l</w:t>
              </w:r>
              <w:r w:rsidR="008B4FA9">
                <w:rPr>
                  <w:rStyle w:val="Hyperlink"/>
                  <w:lang w:val="fr-CH"/>
                </w:rPr>
                <w:t>’</w:t>
              </w:r>
              <w:r w:rsidR="00DF5744" w:rsidRPr="00DF5744">
                <w:rPr>
                  <w:rStyle w:val="Hyperlink"/>
                  <w:lang w:val="fr-CH"/>
                </w:rPr>
                <w:t xml:space="preserve">administration fédérale </w:t>
              </w:r>
            </w:hyperlink>
          </w:p>
        </w:tc>
      </w:tr>
      <w:tr w:rsidR="008C6BFC" w:rsidRPr="00DD6162" w14:paraId="5E83868B" w14:textId="77777777" w:rsidTr="002D70EF">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3F575F98" w14:textId="5F5412C4" w:rsidR="008C6BFC" w:rsidRPr="00D85C5E" w:rsidRDefault="008C6BFC" w:rsidP="008C6BFC">
            <w:pPr>
              <w:spacing w:line="260" w:lineRule="atLeast"/>
            </w:pPr>
            <w:proofErr w:type="spellStart"/>
            <w:r>
              <w:t>Méthodes</w:t>
            </w:r>
            <w:proofErr w:type="spellEnd"/>
          </w:p>
        </w:tc>
        <w:tc>
          <w:tcPr>
            <w:tcW w:w="7512" w:type="dxa"/>
          </w:tcPr>
          <w:p w14:paraId="15FB233D" w14:textId="3F97672E" w:rsidR="008C6BFC" w:rsidRPr="00DF5744" w:rsidRDefault="0016690B" w:rsidP="008C6BFC">
            <w:pPr>
              <w:spacing w:line="260" w:lineRule="atLeast"/>
              <w:cnfStyle w:val="000000000000" w:firstRow="0" w:lastRow="0" w:firstColumn="0" w:lastColumn="0" w:oddVBand="0" w:evenVBand="0" w:oddHBand="0" w:evenHBand="0" w:firstRowFirstColumn="0" w:firstRowLastColumn="0" w:lastRowFirstColumn="0" w:lastRowLastColumn="0"/>
              <w:rPr>
                <w:lang w:val="fr-CH"/>
              </w:rPr>
            </w:pPr>
            <w:hyperlink r:id="rId17" w:history="1">
              <w:r w:rsidR="00DF5744" w:rsidRPr="00DF5744">
                <w:rPr>
                  <w:rStyle w:val="Hyperlink"/>
                  <w:lang w:val="fr-CH"/>
                </w:rPr>
                <w:t>HERMES – La méthode suisse de gestion de projet</w:t>
              </w:r>
            </w:hyperlink>
          </w:p>
        </w:tc>
      </w:tr>
      <w:tr w:rsidR="008C6BFC" w:rsidRPr="00D85C5E" w14:paraId="5A275ACA" w14:textId="77777777" w:rsidTr="002D70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05635AA" w14:textId="67CEBFAF" w:rsidR="008C6BFC" w:rsidRPr="008C1C89" w:rsidRDefault="008C6BFC" w:rsidP="008C6BFC">
            <w:pPr>
              <w:spacing w:line="260" w:lineRule="atLeast"/>
              <w:rPr>
                <w:color w:val="FF0000"/>
              </w:rPr>
            </w:pPr>
            <w:proofErr w:type="spellStart"/>
            <w:r>
              <w:rPr>
                <w:color w:val="FF0000"/>
              </w:rPr>
              <w:t>Documents</w:t>
            </w:r>
            <w:proofErr w:type="spellEnd"/>
            <w:r>
              <w:rPr>
                <w:color w:val="FF0000"/>
              </w:rPr>
              <w:t xml:space="preserve"> internes</w:t>
            </w:r>
          </w:p>
        </w:tc>
        <w:tc>
          <w:tcPr>
            <w:tcW w:w="7512" w:type="dxa"/>
          </w:tcPr>
          <w:p w14:paraId="465586F6" w14:textId="1591784D" w:rsidR="008C6BFC" w:rsidRPr="008C1C89" w:rsidRDefault="008C6BFC" w:rsidP="008C6BFC">
            <w:pPr>
              <w:spacing w:line="260" w:lineRule="atLeast"/>
              <w:cnfStyle w:val="000000100000" w:firstRow="0" w:lastRow="0" w:firstColumn="0" w:lastColumn="0" w:oddVBand="0" w:evenVBand="0" w:oddHBand="1" w:evenHBand="0" w:firstRowFirstColumn="0" w:firstRowLastColumn="0" w:lastRowFirstColumn="0" w:lastRowLastColumn="0"/>
              <w:rPr>
                <w:color w:val="FF0000"/>
              </w:rPr>
            </w:pPr>
          </w:p>
        </w:tc>
      </w:tr>
    </w:tbl>
    <w:p w14:paraId="39A8BE07" w14:textId="77777777" w:rsidR="001F609E" w:rsidRDefault="009D7B82" w:rsidP="009D7B82">
      <w:pPr>
        <w:pStyle w:val="berschrift2"/>
        <w:rPr>
          <w:lang w:val="de-DE"/>
        </w:rPr>
      </w:pPr>
      <w:bookmarkStart w:id="137" w:name="_Toc498601480"/>
      <w:bookmarkStart w:id="138" w:name="_Toc498601481"/>
      <w:bookmarkStart w:id="139" w:name="_Toc505172027"/>
      <w:bookmarkEnd w:id="137"/>
      <w:bookmarkEnd w:id="138"/>
      <w:proofErr w:type="spellStart"/>
      <w:r w:rsidRPr="009D7B82">
        <w:t>Lexique</w:t>
      </w:r>
      <w:bookmarkEnd w:id="139"/>
      <w:proofErr w:type="spellEnd"/>
    </w:p>
    <w:p w14:paraId="1C59CE67" w14:textId="6EAB3B2F" w:rsidR="001F609E" w:rsidRPr="00467859" w:rsidRDefault="00467859" w:rsidP="004D3208">
      <w:pPr>
        <w:rPr>
          <w:color w:val="0000FF"/>
          <w:lang w:val="fr-FR"/>
        </w:rPr>
      </w:pPr>
      <w:r w:rsidRPr="00625BAD">
        <w:rPr>
          <w:color w:val="0000FF"/>
          <w:lang w:val="fr-FR"/>
        </w:rPr>
        <w:t>Pour consulter la définition d</w:t>
      </w:r>
      <w:r w:rsidR="008B4FA9">
        <w:rPr>
          <w:color w:val="0000FF"/>
          <w:lang w:val="fr-FR"/>
        </w:rPr>
        <w:t>’</w:t>
      </w:r>
      <w:r w:rsidRPr="00625BAD">
        <w:rPr>
          <w:color w:val="0000FF"/>
          <w:lang w:val="fr-FR"/>
        </w:rPr>
        <w:t xml:space="preserve">un concept, </w:t>
      </w:r>
      <w:proofErr w:type="spellStart"/>
      <w:r w:rsidRPr="00625BAD">
        <w:rPr>
          <w:color w:val="0000FF"/>
          <w:lang w:val="fr-FR"/>
        </w:rPr>
        <w:t>veuillez vous</w:t>
      </w:r>
      <w:proofErr w:type="spellEnd"/>
      <w:r w:rsidRPr="00625BAD">
        <w:rPr>
          <w:color w:val="0000FF"/>
          <w:lang w:val="fr-FR"/>
        </w:rPr>
        <w:t xml:space="preserve"> référer aux recommandations</w:t>
      </w:r>
      <w:proofErr w:type="gramStart"/>
      <w:r w:rsidRPr="00625BAD">
        <w:rPr>
          <w:color w:val="0000FF"/>
          <w:lang w:val="fr-FR"/>
        </w:rPr>
        <w:t xml:space="preserve"> «</w:t>
      </w:r>
      <w:r w:rsidR="000B11FF">
        <w:rPr>
          <w:color w:val="0000FF"/>
          <w:lang w:val="fr-FR"/>
        </w:rPr>
        <w:t>Explication</w:t>
      </w:r>
      <w:proofErr w:type="gramEnd"/>
      <w:r w:rsidR="000B11FF">
        <w:rPr>
          <w:color w:val="0000FF"/>
          <w:lang w:val="fr-FR"/>
        </w:rPr>
        <w:t xml:space="preserve"> des termes du domaine </w:t>
      </w:r>
      <w:r w:rsidR="000B11FF" w:rsidRPr="000B11FF">
        <w:rPr>
          <w:color w:val="0000FF"/>
          <w:lang w:val="fr-FR"/>
        </w:rPr>
        <w:t>BCM / ITSCM au niveau fédéral</w:t>
      </w:r>
      <w:r w:rsidRPr="00625BAD">
        <w:rPr>
          <w:color w:val="0000FF"/>
          <w:lang w:val="fr-FR"/>
        </w:rPr>
        <w:t>».</w:t>
      </w:r>
    </w:p>
    <w:p w14:paraId="3C50113F" w14:textId="77777777" w:rsidR="001F609E" w:rsidRPr="00467859" w:rsidRDefault="001F609E" w:rsidP="00D85C5E">
      <w:pPr>
        <w:rPr>
          <w:color w:val="0000FF"/>
          <w:lang w:val="fr-FR"/>
        </w:rPr>
      </w:pPr>
    </w:p>
    <w:p w14:paraId="66B270D5" w14:textId="77777777" w:rsidR="001F609E" w:rsidRPr="00467859" w:rsidRDefault="001F609E" w:rsidP="00D85C5E">
      <w:pPr>
        <w:rPr>
          <w:lang w:val="fr-FR"/>
        </w:rPr>
      </w:pPr>
    </w:p>
    <w:p w14:paraId="669F7823" w14:textId="77777777" w:rsidR="001F609E" w:rsidRPr="00467859" w:rsidRDefault="001F609E" w:rsidP="00D85C5E">
      <w:pPr>
        <w:rPr>
          <w:lang w:val="fr-FR"/>
        </w:rPr>
      </w:pPr>
    </w:p>
    <w:p w14:paraId="0ED0D1FA" w14:textId="77777777" w:rsidR="001F609E" w:rsidRPr="00467859" w:rsidRDefault="001F609E" w:rsidP="00DE0A3F">
      <w:pPr>
        <w:rPr>
          <w:lang w:val="fr-FR"/>
        </w:rPr>
      </w:pPr>
    </w:p>
    <w:p w14:paraId="7C140F93" w14:textId="77777777" w:rsidR="001F609E" w:rsidRPr="00467859" w:rsidRDefault="001F609E" w:rsidP="00DE0A3F">
      <w:pPr>
        <w:rPr>
          <w:lang w:val="fr-FR"/>
        </w:rPr>
      </w:pPr>
    </w:p>
    <w:p w14:paraId="4F94884F" w14:textId="1AB19324" w:rsidR="00DE0A3F" w:rsidRPr="00467859" w:rsidRDefault="00DE0A3F" w:rsidP="00DE0A3F">
      <w:pPr>
        <w:rPr>
          <w:lang w:val="fr-FR"/>
        </w:rPr>
      </w:pPr>
    </w:p>
    <w:sectPr w:rsidR="00DE0A3F" w:rsidRPr="00467859" w:rsidSect="004B426A">
      <w:headerReference w:type="default" r:id="rId18"/>
      <w:footerReference w:type="default" r:id="rId19"/>
      <w:headerReference w:type="first" r:id="rId20"/>
      <w:footerReference w:type="first" r:id="rId2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C2D5" w14:textId="77777777" w:rsidR="00A32598" w:rsidRDefault="00A32598">
      <w:pPr>
        <w:spacing w:line="240" w:lineRule="auto"/>
      </w:pPr>
      <w:r>
        <w:separator/>
      </w:r>
    </w:p>
  </w:endnote>
  <w:endnote w:type="continuationSeparator" w:id="0">
    <w:p w14:paraId="0F32381D" w14:textId="77777777" w:rsidR="00A32598" w:rsidRDefault="00A32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4519" w14:textId="7547CA8B" w:rsidR="008B4FA9" w:rsidRPr="008C4857" w:rsidRDefault="008B4FA9" w:rsidP="002D70EF">
    <w:pPr>
      <w:pStyle w:val="Absatz1Punkt"/>
      <w:rPr>
        <w:lang w:val="de-CH"/>
      </w:rPr>
    </w:pPr>
    <w:r w:rsidRPr="008C4857">
      <w:rPr>
        <w:rFonts w:eastAsiaTheme="minorHAnsi" w:cstheme="minorBidi"/>
        <w:noProof/>
        <w:sz w:val="15"/>
        <w:szCs w:val="22"/>
        <w:lang w:val="de-CH" w:eastAsia="en-US"/>
      </w:rPr>
      <w:ptab w:relativeTo="margin" w:alignment="center" w:leader="none"/>
    </w:r>
    <w:r w:rsidRPr="008C4857">
      <w:rPr>
        <w:rFonts w:eastAsiaTheme="minorHAnsi" w:cstheme="minorBidi"/>
        <w:noProof/>
        <w:sz w:val="15"/>
        <w:szCs w:val="22"/>
        <w:lang w:val="de-CH" w:eastAsia="en-US"/>
      </w:rP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BA157D">
      <w:rPr>
        <w:rFonts w:eastAsiaTheme="minorHAnsi" w:cstheme="minorBidi"/>
        <w:bCs/>
        <w:noProof/>
        <w:sz w:val="15"/>
        <w:szCs w:val="22"/>
        <w:lang w:val="de-CH" w:eastAsia="en-US"/>
      </w:rPr>
      <w:t>12</w:t>
    </w:r>
    <w:r w:rsidRPr="008C4857">
      <w:rPr>
        <w:rFonts w:eastAsiaTheme="minorHAnsi" w:cstheme="minorBidi"/>
        <w:bCs/>
        <w:noProof/>
        <w:sz w:val="15"/>
        <w:szCs w:val="22"/>
        <w:lang w:val="de-CH" w:eastAsia="en-US"/>
      </w:rPr>
      <w:fldChar w:fldCharType="end"/>
    </w:r>
    <w:r w:rsidRPr="008C4857">
      <w:rPr>
        <w:rFonts w:eastAsiaTheme="minorHAnsi" w:cstheme="minorBidi"/>
        <w:noProof/>
        <w:sz w:val="15"/>
        <w:szCs w:val="22"/>
        <w:lang w:val="de-CH" w:eastAsia="en-US"/>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BA157D">
      <w:rPr>
        <w:rFonts w:eastAsiaTheme="minorHAnsi" w:cstheme="minorBidi"/>
        <w:bCs/>
        <w:noProof/>
        <w:sz w:val="15"/>
        <w:szCs w:val="22"/>
        <w:lang w:val="de-CH" w:eastAsia="en-US"/>
      </w:rPr>
      <w:t>12</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8B4FA9" w:rsidRPr="00CA4283" w14:paraId="0CD86CB9" w14:textId="77777777" w:rsidTr="002D70EF">
      <w:trPr>
        <w:cantSplit/>
      </w:trPr>
      <w:tc>
        <w:tcPr>
          <w:tcW w:w="4253" w:type="dxa"/>
        </w:tcPr>
        <w:p w14:paraId="141F568B" w14:textId="75D0716B" w:rsidR="008B4FA9" w:rsidRPr="00CA4283" w:rsidRDefault="008B4FA9" w:rsidP="002D70EF">
          <w:pPr>
            <w:pStyle w:val="Referenz"/>
          </w:pPr>
        </w:p>
      </w:tc>
      <w:tc>
        <w:tcPr>
          <w:tcW w:w="5103" w:type="dxa"/>
        </w:tcPr>
        <w:p w14:paraId="1147DC3B" w14:textId="77777777" w:rsidR="008B4FA9" w:rsidRPr="00CA4283" w:rsidRDefault="008B4FA9" w:rsidP="002D70EF">
          <w:pPr>
            <w:pStyle w:val="Referenz"/>
          </w:pPr>
        </w:p>
      </w:tc>
    </w:tr>
    <w:tr w:rsidR="008B4FA9" w:rsidRPr="00CA4283" w14:paraId="60CDFA93" w14:textId="77777777" w:rsidTr="002D70EF">
      <w:trPr>
        <w:cantSplit/>
      </w:trPr>
      <w:tc>
        <w:tcPr>
          <w:tcW w:w="4253" w:type="dxa"/>
        </w:tcPr>
        <w:p w14:paraId="65CFABE7" w14:textId="77777777" w:rsidR="008B4FA9" w:rsidRPr="00CA4283" w:rsidRDefault="008B4FA9" w:rsidP="002D70EF">
          <w:pPr>
            <w:pStyle w:val="Referenz"/>
          </w:pPr>
        </w:p>
      </w:tc>
      <w:tc>
        <w:tcPr>
          <w:tcW w:w="5103" w:type="dxa"/>
        </w:tcPr>
        <w:p w14:paraId="6B02ADAF" w14:textId="77777777" w:rsidR="008B4FA9" w:rsidRPr="00CA4283" w:rsidRDefault="008B4FA9" w:rsidP="002D70EF">
          <w:pPr>
            <w:pStyle w:val="Referenz"/>
          </w:pPr>
        </w:p>
      </w:tc>
    </w:tr>
    <w:tr w:rsidR="008B4FA9" w:rsidRPr="00CA4283" w14:paraId="5D9ADFFE" w14:textId="77777777" w:rsidTr="002D70EF">
      <w:trPr>
        <w:cantSplit/>
        <w:trHeight w:hRule="exact" w:val="363"/>
      </w:trPr>
      <w:tc>
        <w:tcPr>
          <w:tcW w:w="4253" w:type="dxa"/>
        </w:tcPr>
        <w:p w14:paraId="5912B7BC" w14:textId="77777777" w:rsidR="008B4FA9" w:rsidRPr="00CA4283" w:rsidRDefault="008B4FA9" w:rsidP="002D70EF">
          <w:pPr>
            <w:pStyle w:val="Referenz"/>
          </w:pPr>
        </w:p>
      </w:tc>
      <w:tc>
        <w:tcPr>
          <w:tcW w:w="5103" w:type="dxa"/>
        </w:tcPr>
        <w:p w14:paraId="3E1F9B70" w14:textId="77777777" w:rsidR="008B4FA9" w:rsidRPr="00CA4283" w:rsidRDefault="008B4FA9" w:rsidP="002D70EF">
          <w:pPr>
            <w:pStyle w:val="Referenz"/>
          </w:pPr>
        </w:p>
      </w:tc>
    </w:tr>
    <w:tr w:rsidR="008B4FA9" w:rsidRPr="00CA4283" w14:paraId="19691BCB" w14:textId="77777777" w:rsidTr="002D70EF">
      <w:trPr>
        <w:cantSplit/>
      </w:trPr>
      <w:tc>
        <w:tcPr>
          <w:tcW w:w="4253" w:type="dxa"/>
        </w:tcPr>
        <w:p w14:paraId="198FF7FB" w14:textId="77777777" w:rsidR="008B4FA9" w:rsidRPr="00CA4283" w:rsidRDefault="008B4FA9" w:rsidP="002D70EF">
          <w:pPr>
            <w:pStyle w:val="Fuzeile"/>
          </w:pPr>
        </w:p>
      </w:tc>
      <w:tc>
        <w:tcPr>
          <w:tcW w:w="5103" w:type="dxa"/>
        </w:tcPr>
        <w:p w14:paraId="43291074" w14:textId="77777777" w:rsidR="008B4FA9" w:rsidRPr="00CA4283" w:rsidRDefault="008B4FA9" w:rsidP="002D70EF">
          <w:pPr>
            <w:pStyle w:val="Fuzeile"/>
          </w:pPr>
        </w:p>
      </w:tc>
    </w:tr>
  </w:tbl>
  <w:p w14:paraId="705BF291" w14:textId="77777777" w:rsidR="008B4FA9" w:rsidRPr="006B758F" w:rsidRDefault="008B4FA9" w:rsidP="002D70EF">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4A04" w14:textId="77777777" w:rsidR="00A32598" w:rsidRDefault="00A32598">
      <w:pPr>
        <w:spacing w:line="240" w:lineRule="auto"/>
      </w:pPr>
      <w:r>
        <w:separator/>
      </w:r>
    </w:p>
  </w:footnote>
  <w:footnote w:type="continuationSeparator" w:id="0">
    <w:p w14:paraId="4629E19F" w14:textId="77777777" w:rsidR="00A32598" w:rsidRDefault="00A32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C951" w14:textId="00DFDAAE" w:rsidR="008B4FA9" w:rsidRPr="00C8368E" w:rsidRDefault="008B4FA9" w:rsidP="002D70EF">
    <w:pPr>
      <w:pStyle w:val="Kopfzeile"/>
      <w:rPr>
        <w:lang w:val="fr-CH"/>
      </w:rPr>
    </w:pPr>
    <w:r w:rsidRPr="00C8368E">
      <w:rPr>
        <w:lang w:val="fr-CH"/>
      </w:rPr>
      <w:t>Nom du projet / Nom de l</w:t>
    </w:r>
    <w:r>
      <w:rPr>
        <w:lang w:val="fr-CH"/>
      </w:rPr>
      <w:t>’</w:t>
    </w:r>
    <w:r w:rsidRPr="00C8368E">
      <w:rPr>
        <w:lang w:val="fr-CH"/>
      </w:rPr>
      <w:t xml:space="preserve">objet à protéger </w:t>
    </w:r>
    <w:r>
      <w:ptab w:relativeTo="margin" w:alignment="center" w:leader="none"/>
    </w:r>
    <w:r w:rsidRPr="00C8368E">
      <w:rPr>
        <w:lang w:val="fr-CH"/>
      </w:rPr>
      <w:t xml:space="preserve"> P042-Hi03 </w:t>
    </w:r>
    <w:r>
      <w:rPr>
        <w:lang w:val="fr-CH"/>
      </w:rPr>
      <w:t>–</w:t>
    </w:r>
    <w:r w:rsidRPr="00C8368E">
      <w:rPr>
        <w:lang w:val="fr-CH"/>
      </w:rPr>
      <w:t xml:space="preserve"> </w:t>
    </w:r>
    <w:r>
      <w:rPr>
        <w:lang w:val="fr-CH"/>
      </w:rPr>
      <w:t>Plan d’urgence</w:t>
    </w:r>
    <w:r>
      <w:ptab w:relativeTo="margin" w:alignment="right" w:leader="none"/>
    </w:r>
    <w:r w:rsidRPr="00C8368E">
      <w:rPr>
        <w:lang w:val="fr-CH"/>
      </w:rPr>
      <w:t xml:space="preserve"> Si rempli, min. INTERNE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8B4FA9" w14:paraId="22939F1D" w14:textId="77777777" w:rsidTr="002D70EF">
      <w:trPr>
        <w:cantSplit/>
        <w:trHeight w:hRule="exact" w:val="1814"/>
      </w:trPr>
      <w:tc>
        <w:tcPr>
          <w:tcW w:w="4848" w:type="dxa"/>
        </w:tcPr>
        <w:p w14:paraId="5A9E7015" w14:textId="77777777" w:rsidR="008B4FA9" w:rsidRDefault="008B4FA9">
          <w:pPr>
            <w:pStyle w:val="Kopfzeile"/>
          </w:pPr>
          <w:r>
            <w:rPr>
              <w:noProof/>
              <w:lang w:eastAsia="de-CH"/>
            </w:rPr>
            <w:drawing>
              <wp:inline distT="0" distB="0" distL="0" distR="0" wp14:anchorId="1E5A967A" wp14:editId="144B85A3">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B3EAE93" w14:textId="77777777" w:rsidR="008B4FA9" w:rsidRDefault="008B4FA9">
          <w:pPr>
            <w:pStyle w:val="Kopfzeile"/>
          </w:pPr>
        </w:p>
      </w:tc>
      <w:tc>
        <w:tcPr>
          <w:tcW w:w="5103" w:type="dxa"/>
        </w:tcPr>
        <w:p w14:paraId="7EBBE1D0" w14:textId="27C7D1E6" w:rsidR="008B4FA9" w:rsidRDefault="008B4FA9" w:rsidP="002D70EF">
          <w:pPr>
            <w:pStyle w:val="KopfzeileDepartement"/>
          </w:pPr>
          <w:r>
            <w:t>Département</w:t>
          </w:r>
        </w:p>
        <w:p w14:paraId="08D2F369" w14:textId="393ED566" w:rsidR="008B4FA9" w:rsidRPr="0031775D" w:rsidRDefault="008B4FA9" w:rsidP="002D70EF">
          <w:pPr>
            <w:pStyle w:val="KopfzeileFett"/>
          </w:pPr>
          <w:r>
            <w:t>Office</w:t>
          </w:r>
        </w:p>
        <w:p w14:paraId="1FD0A697" w14:textId="77777777" w:rsidR="008B4FA9" w:rsidRDefault="008B4FA9">
          <w:pPr>
            <w:pStyle w:val="Kopfzeile"/>
          </w:pPr>
        </w:p>
      </w:tc>
    </w:tr>
  </w:tbl>
  <w:p w14:paraId="144BCE1D" w14:textId="77777777" w:rsidR="008B4FA9" w:rsidRDefault="008B4FA9" w:rsidP="002D70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3B56AA4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A8E7F6D"/>
    <w:multiLevelType w:val="hybridMultilevel"/>
    <w:tmpl w:val="B07C3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8D09C6"/>
    <w:multiLevelType w:val="hybridMultilevel"/>
    <w:tmpl w:val="9B08325E"/>
    <w:lvl w:ilvl="0" w:tplc="27B6F918">
      <w:start w:val="17"/>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01D2EAD"/>
    <w:multiLevelType w:val="hybridMultilevel"/>
    <w:tmpl w:val="C0E496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72352E"/>
    <w:multiLevelType w:val="hybridMultilevel"/>
    <w:tmpl w:val="603E871A"/>
    <w:lvl w:ilvl="0" w:tplc="3DB6E78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1516BF"/>
    <w:multiLevelType w:val="hybridMultilevel"/>
    <w:tmpl w:val="858CC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08635C"/>
    <w:multiLevelType w:val="hybridMultilevel"/>
    <w:tmpl w:val="F7A28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5400FE"/>
    <w:multiLevelType w:val="hybridMultilevel"/>
    <w:tmpl w:val="6D9693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2B04DB2"/>
    <w:multiLevelType w:val="hybridMultilevel"/>
    <w:tmpl w:val="BAEC7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37770C2"/>
    <w:multiLevelType w:val="hybridMultilevel"/>
    <w:tmpl w:val="3DA42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3C92C2F"/>
    <w:multiLevelType w:val="hybridMultilevel"/>
    <w:tmpl w:val="89F63B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E7D69C6"/>
    <w:multiLevelType w:val="hybridMultilevel"/>
    <w:tmpl w:val="37589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5CF44424"/>
    <w:multiLevelType w:val="hybridMultilevel"/>
    <w:tmpl w:val="B310E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BB6226"/>
    <w:multiLevelType w:val="hybridMultilevel"/>
    <w:tmpl w:val="D4D8EB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17"/>
  </w:num>
  <w:num w:numId="15">
    <w:abstractNumId w:val="18"/>
  </w:num>
  <w:num w:numId="16">
    <w:abstractNumId w:val="25"/>
  </w:num>
  <w:num w:numId="17">
    <w:abstractNumId w:val="19"/>
  </w:num>
  <w:num w:numId="18">
    <w:abstractNumId w:val="27"/>
  </w:num>
  <w:num w:numId="19">
    <w:abstractNumId w:val="24"/>
  </w:num>
  <w:num w:numId="20">
    <w:abstractNumId w:val="26"/>
  </w:num>
  <w:num w:numId="21">
    <w:abstractNumId w:val="7"/>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1"/>
  </w:num>
  <w:num w:numId="37">
    <w:abstractNumId w:val="9"/>
  </w:num>
  <w:num w:numId="38">
    <w:abstractNumId w:val="22"/>
  </w:num>
  <w:num w:numId="39">
    <w:abstractNumId w:val="12"/>
  </w:num>
  <w:num w:numId="40">
    <w:abstractNumId w:val="28"/>
  </w:num>
  <w:num w:numId="41">
    <w:abstractNumId w:val="29"/>
  </w:num>
  <w:num w:numId="42">
    <w:abstractNumId w:val="15"/>
  </w:num>
  <w:num w:numId="43">
    <w:abstractNumId w:val="8"/>
  </w:num>
  <w:num w:numId="44">
    <w:abstractNumId w:val="16"/>
  </w:num>
  <w:num w:numId="45">
    <w:abstractNumId w:val="10"/>
  </w:num>
  <w:num w:numId="46">
    <w:abstractNumId w:val="13"/>
  </w:num>
  <w:num w:numId="47">
    <w:abstractNumId w:val="21"/>
  </w:num>
  <w:num w:numId="4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 w:name="SourceLng" w:val="deu"/>
    <w:docVar w:name="TargetLng" w:val="fra"/>
    <w:docVar w:name="TermBases" w:val="Empty"/>
    <w:docVar w:name="TermBaseURL" w:val="empty"/>
    <w:docVar w:name="TextBases" w:val="Team Server TMs\Default|TextBase TMs\TextBase D-F 2012|TextBase TMs\TextBase D-F 2013|TextBase TMs\TextBase D-F 2014|TextBase TMs\TextBase D-F 2015|TextBase TMs\TextBase D-F 2016|TextBase TMs\TextBase D-F 2017|TextBase TMs\TEXTBASE D-F-E|TextBase TMs\TextBase D-F-E-2016|TextBase TMs\TextBase Dokumentation D-F|TextBase TMs\RS 170601|TextBase TMs\Langfristige Dokumente D-F|TextBase TMs\FBE|TextBase TMs\Allg-F 2018"/>
    <w:docVar w:name="TextBaseURL" w:val="empty"/>
    <w:docVar w:name="UILng" w:val="fr"/>
  </w:docVars>
  <w:rsids>
    <w:rsidRoot w:val="00F116BD"/>
    <w:rsid w:val="00007773"/>
    <w:rsid w:val="00051AE1"/>
    <w:rsid w:val="000B11FF"/>
    <w:rsid w:val="000D53A7"/>
    <w:rsid w:val="000E5AA5"/>
    <w:rsid w:val="0012230D"/>
    <w:rsid w:val="00127A8A"/>
    <w:rsid w:val="00133FE0"/>
    <w:rsid w:val="001364E2"/>
    <w:rsid w:val="00160B61"/>
    <w:rsid w:val="0016183D"/>
    <w:rsid w:val="00161AB7"/>
    <w:rsid w:val="00166790"/>
    <w:rsid w:val="0016690B"/>
    <w:rsid w:val="001F609E"/>
    <w:rsid w:val="00206EF1"/>
    <w:rsid w:val="00212236"/>
    <w:rsid w:val="00220163"/>
    <w:rsid w:val="002378EF"/>
    <w:rsid w:val="00275597"/>
    <w:rsid w:val="00291EC7"/>
    <w:rsid w:val="002937E3"/>
    <w:rsid w:val="002C2C08"/>
    <w:rsid w:val="002D70EF"/>
    <w:rsid w:val="002E10DA"/>
    <w:rsid w:val="002F38B4"/>
    <w:rsid w:val="00344751"/>
    <w:rsid w:val="00356F41"/>
    <w:rsid w:val="00371C0B"/>
    <w:rsid w:val="00380A51"/>
    <w:rsid w:val="00381DAB"/>
    <w:rsid w:val="003A36C9"/>
    <w:rsid w:val="003B72C9"/>
    <w:rsid w:val="003D6F32"/>
    <w:rsid w:val="004076AE"/>
    <w:rsid w:val="00410012"/>
    <w:rsid w:val="004227B9"/>
    <w:rsid w:val="00433F22"/>
    <w:rsid w:val="004421D1"/>
    <w:rsid w:val="00443A54"/>
    <w:rsid w:val="004513E5"/>
    <w:rsid w:val="00467859"/>
    <w:rsid w:val="00492767"/>
    <w:rsid w:val="004A1FCF"/>
    <w:rsid w:val="004A663F"/>
    <w:rsid w:val="004B426A"/>
    <w:rsid w:val="004D3208"/>
    <w:rsid w:val="0054343B"/>
    <w:rsid w:val="00555B36"/>
    <w:rsid w:val="00562C21"/>
    <w:rsid w:val="00570697"/>
    <w:rsid w:val="0059227D"/>
    <w:rsid w:val="005C3852"/>
    <w:rsid w:val="005D58E2"/>
    <w:rsid w:val="005E0BA1"/>
    <w:rsid w:val="005E691C"/>
    <w:rsid w:val="005F0F89"/>
    <w:rsid w:val="00601C47"/>
    <w:rsid w:val="00617B63"/>
    <w:rsid w:val="00625BAD"/>
    <w:rsid w:val="00665D32"/>
    <w:rsid w:val="00670053"/>
    <w:rsid w:val="006704A7"/>
    <w:rsid w:val="006A3218"/>
    <w:rsid w:val="006A3F71"/>
    <w:rsid w:val="006B7E75"/>
    <w:rsid w:val="006D716D"/>
    <w:rsid w:val="00701E85"/>
    <w:rsid w:val="00706E58"/>
    <w:rsid w:val="007247F1"/>
    <w:rsid w:val="007466FA"/>
    <w:rsid w:val="007B3C40"/>
    <w:rsid w:val="007C0155"/>
    <w:rsid w:val="007C0737"/>
    <w:rsid w:val="007E3B7B"/>
    <w:rsid w:val="007F0118"/>
    <w:rsid w:val="007F22DB"/>
    <w:rsid w:val="007F2827"/>
    <w:rsid w:val="007F3356"/>
    <w:rsid w:val="00801230"/>
    <w:rsid w:val="00816969"/>
    <w:rsid w:val="00844C3F"/>
    <w:rsid w:val="00861892"/>
    <w:rsid w:val="00863402"/>
    <w:rsid w:val="00864C26"/>
    <w:rsid w:val="008B4FA9"/>
    <w:rsid w:val="008C1C89"/>
    <w:rsid w:val="008C4857"/>
    <w:rsid w:val="008C5AE0"/>
    <w:rsid w:val="008C6BFC"/>
    <w:rsid w:val="008E6982"/>
    <w:rsid w:val="008F30CE"/>
    <w:rsid w:val="00914C65"/>
    <w:rsid w:val="00931328"/>
    <w:rsid w:val="009442BD"/>
    <w:rsid w:val="0099056D"/>
    <w:rsid w:val="00993C5D"/>
    <w:rsid w:val="009B0E61"/>
    <w:rsid w:val="009C182B"/>
    <w:rsid w:val="009D2F12"/>
    <w:rsid w:val="009D7B82"/>
    <w:rsid w:val="009E2253"/>
    <w:rsid w:val="009E4EB5"/>
    <w:rsid w:val="00A156A0"/>
    <w:rsid w:val="00A22FE5"/>
    <w:rsid w:val="00A32598"/>
    <w:rsid w:val="00A5283D"/>
    <w:rsid w:val="00A623E8"/>
    <w:rsid w:val="00AA5023"/>
    <w:rsid w:val="00AB2567"/>
    <w:rsid w:val="00AB612B"/>
    <w:rsid w:val="00AB67F9"/>
    <w:rsid w:val="00AC660E"/>
    <w:rsid w:val="00AD0158"/>
    <w:rsid w:val="00AF3F58"/>
    <w:rsid w:val="00AF7DBD"/>
    <w:rsid w:val="00B05D27"/>
    <w:rsid w:val="00B11302"/>
    <w:rsid w:val="00B32B6D"/>
    <w:rsid w:val="00B33CA7"/>
    <w:rsid w:val="00B53B4D"/>
    <w:rsid w:val="00B65FC2"/>
    <w:rsid w:val="00B85907"/>
    <w:rsid w:val="00B90852"/>
    <w:rsid w:val="00B94FC7"/>
    <w:rsid w:val="00BA157D"/>
    <w:rsid w:val="00BB4AFA"/>
    <w:rsid w:val="00BD6A44"/>
    <w:rsid w:val="00BE7932"/>
    <w:rsid w:val="00C01767"/>
    <w:rsid w:val="00C12F16"/>
    <w:rsid w:val="00C167B5"/>
    <w:rsid w:val="00C273F2"/>
    <w:rsid w:val="00C36CC0"/>
    <w:rsid w:val="00C64577"/>
    <w:rsid w:val="00C73253"/>
    <w:rsid w:val="00C8368E"/>
    <w:rsid w:val="00C9223E"/>
    <w:rsid w:val="00CA00A4"/>
    <w:rsid w:val="00CA089B"/>
    <w:rsid w:val="00CA6FE7"/>
    <w:rsid w:val="00CC581D"/>
    <w:rsid w:val="00CD13B6"/>
    <w:rsid w:val="00CD33F8"/>
    <w:rsid w:val="00CD6C6A"/>
    <w:rsid w:val="00CF0D63"/>
    <w:rsid w:val="00D07E58"/>
    <w:rsid w:val="00D10698"/>
    <w:rsid w:val="00D12FC9"/>
    <w:rsid w:val="00D20370"/>
    <w:rsid w:val="00D3735A"/>
    <w:rsid w:val="00D65103"/>
    <w:rsid w:val="00D85C5E"/>
    <w:rsid w:val="00DA5B43"/>
    <w:rsid w:val="00DD6162"/>
    <w:rsid w:val="00DE0287"/>
    <w:rsid w:val="00DE0A3F"/>
    <w:rsid w:val="00DF5744"/>
    <w:rsid w:val="00DF6C84"/>
    <w:rsid w:val="00E238FB"/>
    <w:rsid w:val="00E344EC"/>
    <w:rsid w:val="00E3484B"/>
    <w:rsid w:val="00E53993"/>
    <w:rsid w:val="00E70B14"/>
    <w:rsid w:val="00EB3652"/>
    <w:rsid w:val="00EB56AF"/>
    <w:rsid w:val="00F00B44"/>
    <w:rsid w:val="00F02501"/>
    <w:rsid w:val="00F116BD"/>
    <w:rsid w:val="00F11999"/>
    <w:rsid w:val="00F24593"/>
    <w:rsid w:val="00F30E8E"/>
    <w:rsid w:val="00F76C79"/>
    <w:rsid w:val="00F858F6"/>
    <w:rsid w:val="00F90747"/>
    <w:rsid w:val="00FC5600"/>
    <w:rsid w:val="00FC5678"/>
    <w:rsid w:val="00FF0508"/>
    <w:rsid w:val="00FF63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8A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0D53A7"/>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uiPriority w:val="99"/>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0D53A7"/>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semiHidden/>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rsid w:val="00EB3652"/>
    <w:pPr>
      <w:widowControl/>
      <w:spacing w:after="120"/>
    </w:pPr>
    <w:rPr>
      <w:rFonts w:eastAsia="Calibri" w:cs="Times New Roman"/>
      <w:b/>
      <w:sz w:val="20"/>
    </w:rPr>
  </w:style>
  <w:style w:type="paragraph" w:styleId="Listenabsatz">
    <w:name w:val="List Paragraph"/>
    <w:basedOn w:val="Standard"/>
    <w:uiPriority w:val="34"/>
    <w:rsid w:val="00DE0A3F"/>
    <w:pPr>
      <w:ind w:left="720"/>
      <w:contextualSpacing/>
    </w:pPr>
  </w:style>
  <w:style w:type="character" w:styleId="Hyperlink">
    <w:name w:val="Hyperlink"/>
    <w:basedOn w:val="Absatz-Standardschriftart"/>
    <w:uiPriority w:val="99"/>
    <w:unhideWhenUsed/>
    <w:rsid w:val="00DE0A3F"/>
    <w:rPr>
      <w:color w:val="0000FF" w:themeColor="hyperlink"/>
      <w:u w:val="single"/>
    </w:rPr>
  </w:style>
  <w:style w:type="character" w:styleId="Kommentarzeichen">
    <w:name w:val="annotation reference"/>
    <w:basedOn w:val="Absatz-Standardschriftart"/>
    <w:uiPriority w:val="99"/>
    <w:semiHidden/>
    <w:unhideWhenUsed/>
    <w:rsid w:val="00C01767"/>
    <w:rPr>
      <w:sz w:val="16"/>
      <w:szCs w:val="16"/>
    </w:rPr>
  </w:style>
  <w:style w:type="paragraph" w:styleId="Kommentartext">
    <w:name w:val="annotation text"/>
    <w:basedOn w:val="Standard"/>
    <w:link w:val="KommentartextZchn"/>
    <w:uiPriority w:val="99"/>
    <w:semiHidden/>
    <w:unhideWhenUsed/>
    <w:rsid w:val="00C017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1767"/>
  </w:style>
  <w:style w:type="paragraph" w:styleId="Kommentarthema">
    <w:name w:val="annotation subject"/>
    <w:basedOn w:val="Kommentartext"/>
    <w:next w:val="Kommentartext"/>
    <w:link w:val="KommentarthemaZchn"/>
    <w:uiPriority w:val="99"/>
    <w:semiHidden/>
    <w:unhideWhenUsed/>
    <w:rsid w:val="00C01767"/>
    <w:rPr>
      <w:b/>
      <w:bCs/>
    </w:rPr>
  </w:style>
  <w:style w:type="character" w:customStyle="1" w:styleId="KommentarthemaZchn">
    <w:name w:val="Kommentarthema Zchn"/>
    <w:basedOn w:val="KommentartextZchn"/>
    <w:link w:val="Kommentarthema"/>
    <w:uiPriority w:val="99"/>
    <w:semiHidden/>
    <w:rsid w:val="00C01767"/>
    <w:rPr>
      <w:b/>
      <w:bCs/>
    </w:rPr>
  </w:style>
  <w:style w:type="table" w:customStyle="1" w:styleId="Tableausimple11">
    <w:name w:val="Tableau simple 11"/>
    <w:basedOn w:val="NormaleTabelle"/>
    <w:next w:val="EinfacheTabelle1"/>
    <w:uiPriority w:val="41"/>
    <w:rsid w:val="004076AE"/>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unotenzeichen">
    <w:name w:val="footnote reference"/>
    <w:basedOn w:val="Absatz-Standardschriftart"/>
    <w:uiPriority w:val="99"/>
    <w:semiHidden/>
    <w:unhideWhenUsed/>
    <w:rsid w:val="002C2C08"/>
    <w:rPr>
      <w:vertAlign w:val="superscript"/>
    </w:rPr>
  </w:style>
  <w:style w:type="character" w:styleId="BesuchterLink">
    <w:name w:val="FollowedHyperlink"/>
    <w:basedOn w:val="Absatz-Standardschriftart"/>
    <w:uiPriority w:val="99"/>
    <w:semiHidden/>
    <w:unhideWhenUsed/>
    <w:rsid w:val="006A3F71"/>
    <w:rPr>
      <w:color w:val="800080" w:themeColor="followedHyperlink"/>
      <w:u w:val="single"/>
    </w:rPr>
  </w:style>
  <w:style w:type="paragraph" w:customStyle="1" w:styleId="Default">
    <w:name w:val="Default"/>
    <w:rsid w:val="00275597"/>
    <w:pPr>
      <w:autoSpaceDE w:val="0"/>
      <w:autoSpaceDN w:val="0"/>
      <w:adjustRightInd w:val="0"/>
      <w:spacing w:line="240" w:lineRule="auto"/>
    </w:pPr>
    <w:rPr>
      <w:rFonts w:cs="Arial"/>
      <w:color w:val="000000"/>
      <w:sz w:val="24"/>
      <w:szCs w:val="24"/>
    </w:rPr>
  </w:style>
  <w:style w:type="paragraph" w:styleId="Textkrper">
    <w:name w:val="Body Text"/>
    <w:basedOn w:val="Standard"/>
    <w:link w:val="TextkrperZchn"/>
    <w:semiHidden/>
    <w:rsid w:val="008F30CE"/>
    <w:pPr>
      <w:widowControl/>
      <w:spacing w:after="120" w:line="260" w:lineRule="exact"/>
    </w:pPr>
    <w:rPr>
      <w:rFonts w:eastAsia="Times New Roman" w:cs="Times New Roman"/>
      <w:sz w:val="20"/>
      <w:szCs w:val="20"/>
      <w:lang w:val="x-none" w:eastAsia="ar-SA"/>
    </w:rPr>
  </w:style>
  <w:style w:type="character" w:customStyle="1" w:styleId="TextkrperZchn">
    <w:name w:val="Textkörper Zchn"/>
    <w:basedOn w:val="Absatz-Standardschriftart"/>
    <w:link w:val="Textkrper"/>
    <w:semiHidden/>
    <w:rsid w:val="008F30CE"/>
    <w:rPr>
      <w:rFonts w:eastAsia="Times New Roman"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801529388">
      <w:bodyDiv w:val="1"/>
      <w:marLeft w:val="0"/>
      <w:marRight w:val="0"/>
      <w:marTop w:val="0"/>
      <w:marBottom w:val="0"/>
      <w:divBdr>
        <w:top w:val="none" w:sz="0" w:space="0" w:color="auto"/>
        <w:left w:val="none" w:sz="0" w:space="0" w:color="auto"/>
        <w:bottom w:val="none" w:sz="0" w:space="0" w:color="auto"/>
        <w:right w:val="none" w:sz="0" w:space="0" w:color="auto"/>
      </w:divBdr>
      <w:divsChild>
        <w:div w:id="214852010">
          <w:marLeft w:val="0"/>
          <w:marRight w:val="0"/>
          <w:marTop w:val="0"/>
          <w:marBottom w:val="0"/>
          <w:divBdr>
            <w:top w:val="none" w:sz="0" w:space="0" w:color="auto"/>
            <w:left w:val="none" w:sz="0" w:space="0" w:color="auto"/>
            <w:bottom w:val="none" w:sz="0" w:space="0" w:color="auto"/>
            <w:right w:val="none" w:sz="0" w:space="0" w:color="auto"/>
          </w:divBdr>
          <w:divsChild>
            <w:div w:id="263997729">
              <w:marLeft w:val="0"/>
              <w:marRight w:val="0"/>
              <w:marTop w:val="0"/>
              <w:marBottom w:val="0"/>
              <w:divBdr>
                <w:top w:val="none" w:sz="0" w:space="0" w:color="auto"/>
                <w:left w:val="none" w:sz="0" w:space="0" w:color="auto"/>
                <w:bottom w:val="none" w:sz="0" w:space="0" w:color="auto"/>
                <w:right w:val="none" w:sz="0" w:space="0" w:color="auto"/>
              </w:divBdr>
              <w:divsChild>
                <w:div w:id="1995523471">
                  <w:marLeft w:val="-225"/>
                  <w:marRight w:val="-225"/>
                  <w:marTop w:val="0"/>
                  <w:marBottom w:val="0"/>
                  <w:divBdr>
                    <w:top w:val="none" w:sz="0" w:space="0" w:color="auto"/>
                    <w:left w:val="none" w:sz="0" w:space="0" w:color="auto"/>
                    <w:bottom w:val="none" w:sz="0" w:space="0" w:color="auto"/>
                    <w:right w:val="none" w:sz="0" w:space="0" w:color="auto"/>
                  </w:divBdr>
                  <w:divsChild>
                    <w:div w:id="1633560318">
                      <w:marLeft w:val="0"/>
                      <w:marRight w:val="0"/>
                      <w:marTop w:val="0"/>
                      <w:marBottom w:val="0"/>
                      <w:divBdr>
                        <w:top w:val="none" w:sz="0" w:space="0" w:color="auto"/>
                        <w:left w:val="none" w:sz="0" w:space="0" w:color="auto"/>
                        <w:bottom w:val="none" w:sz="0" w:space="0" w:color="auto"/>
                        <w:right w:val="none" w:sz="0" w:space="0" w:color="auto"/>
                      </w:divBdr>
                      <w:divsChild>
                        <w:div w:id="20070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bund.de/DE/Themen/ITGrundschutz/ITGrundschutzStandards/Standard04/ITGStandard04_node.html" TargetMode="External"/><Relationship Id="rId13" Type="http://schemas.openxmlformats.org/officeDocument/2006/relationships/hyperlink" Target="https://www.admin.ch/opc/fr/classified-compilation/19920153/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sb.admin.ch/isb/fr/home/themen/projektmanagement/hermes.html" TargetMode="External"/><Relationship Id="rId2" Type="http://schemas.openxmlformats.org/officeDocument/2006/relationships/numbering" Target="numbering.xml"/><Relationship Id="rId16" Type="http://schemas.openxmlformats.org/officeDocument/2006/relationships/hyperlink" Target="https://www.isb.admin.ch/isb/fr/home/ikt-vorgaben/grundlagen/w002-weisungen_bundesrat_ikt-sicherheit_bundesverwaltung_wisb.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admin.ch/opc/fr/classified-compilation/19930159/index.html" TargetMode="External"/><Relationship Id="rId23" Type="http://schemas.openxmlformats.org/officeDocument/2006/relationships/theme" Target="theme/theme1.xml"/><Relationship Id="rId10" Type="http://schemas.openxmlformats.org/officeDocument/2006/relationships/hyperlink" Target="https://intranet.ncsc.admin.ch/dam/ncscintra/de/dokumente/empfehlungen/Begriffserklaerungen_KaVor_v01-1.pdf.download.pdf/Begriffserklaerungen_KaVor_v01-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issbanking.org/library/richtlinien/empfehlungen-fuer-das-business-continuity-management-bcm-2013/recommandations-en-matiere-de-business-continuity-management-bcm/@@download/file/999925_f.pdf" TargetMode="External"/><Relationship Id="rId14" Type="http://schemas.openxmlformats.org/officeDocument/2006/relationships/hyperlink" Target="https://www.admin.ch/opc/fr/classified-compilation/20081009/index.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AD1B-12E2-46F1-9CB3-7E002828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2148</Words>
  <Characters>13534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P042 - Hi03: Plan d'urgence – version 3.1</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P042 - Hi03: Plan d'urgence – version 3.1</dc:title>
  <dc:subject/>
  <dc:creator/>
  <cp:lastModifiedBy/>
  <cp:revision>1</cp:revision>
  <dcterms:created xsi:type="dcterms:W3CDTF">2023-05-10T07:46:00Z</dcterms:created>
  <dcterms:modified xsi:type="dcterms:W3CDTF">2023-05-10T08:08:00Z</dcterms:modified>
  <cp:category/>
</cp:coreProperties>
</file>